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 В 2024 ГОДУ</w:t>
      </w:r>
    </w:p>
    <w:p>
      <w:pPr>
        <w:pStyle w:val="2"/>
        <w:jc w:val="center"/>
      </w:pPr>
      <w:r>
        <w:rPr>
          <w:sz w:val="20"/>
        </w:rPr>
        <w:t xml:space="preserve">(ЗА ОТЧЕТНЫЙ 2023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w:t>
      </w:r>
      <w:hyperlink w:history="0" r:id="rId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spacing w:before="200" w:line-rule="auto"/>
        <w:ind w:firstLine="540"/>
        <w:jc w:val="both"/>
      </w:pPr>
      <w:r>
        <w:rPr>
          <w:sz w:val="2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history="0" w:anchor="P25" w:tooltip="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
        <w:r>
          <w:rPr>
            <w:sz w:val="20"/>
            <w:color w:val="0000ff"/>
          </w:rPr>
          <w:t xml:space="preserve">подпункте 2</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w:history="0" r:id="rId1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В случае, если в течение отчетного периода такие сделки не совершались:</w:t>
      </w:r>
    </w:p>
    <w:p>
      <w:pPr>
        <w:pStyle w:val="0"/>
        <w:spacing w:before="200" w:line-rule="auto"/>
        <w:ind w:firstLine="540"/>
        <w:jc w:val="both"/>
      </w:pPr>
      <w:r>
        <w:rPr>
          <w:sz w:val="20"/>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w:history="0" r:id="rId1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Pr>
          <w:sz w:val="20"/>
        </w:rPr>
        <w:t xml:space="preserve">https://mintrud.gov.ru/ministry/programms/anticorruption/9/instruktivno-metodicheskie-materialy-po-fz</w:t>
      </w:r>
      <w:r>
        <w:rPr>
          <w:sz w:val="20"/>
        </w:rPr>
        <w:t xml:space="preserve">).</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7" w:name="P37"/>
    <w:bookmarkEnd w:id="37"/>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w:history="0" r:id="rId13" w:tooltip="Указ Президента РФ от 22.01.2024 N 61 &quot;О федеральном кадровом резерве на государственной гражданской службе Российской Федерации&quot; (вместе с &quot;Положением о федеральном кадровом резерве на государственной гражданской службе Российской Федерации&quot;, &quot;Положением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КонсультантПлюс}">
        <w:r>
          <w:rPr>
            <w:sz w:val="20"/>
            <w:color w:val="0000ff"/>
          </w:rPr>
          <w:t xml:space="preserve">Указу</w:t>
        </w:r>
      </w:hyperlink>
      <w:r>
        <w:rPr>
          <w:sz w:val="20"/>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pPr>
        <w:pStyle w:val="0"/>
        <w:spacing w:before="200" w:line-rule="auto"/>
        <w:ind w:firstLine="540"/>
        <w:jc w:val="both"/>
      </w:pPr>
      <w:r>
        <w:rPr>
          <w:sz w:val="20"/>
        </w:rPr>
        <w:t xml:space="preserve">При заполнении с использованием СПО "Справки БК" титульного </w:t>
      </w:r>
      <w:hyperlink w:history="0" r:id="rId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pPr>
        <w:pStyle w:val="0"/>
        <w:spacing w:before="200" w:line-rule="auto"/>
        <w:ind w:firstLine="540"/>
        <w:jc w:val="both"/>
      </w:pPr>
      <w:r>
        <w:rPr>
          <w:sz w:val="20"/>
        </w:rPr>
        <w:t xml:space="preserve">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w:history="0" r:id="rId15" w:tooltip="Указ Президента РФ от 22.01.2024 N 61 &quot;О федеральном кадровом резерве на государственной гражданской службе Российской Федерации&quot; (вместе с &quot;Положением о федеральном кадровом резерве на государственной гражданской службе Российской Федерации&quot;, &quot;Положением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КонсультантПлюс}">
        <w:r>
          <w:rPr>
            <w:sz w:val="20"/>
            <w:color w:val="0000ff"/>
          </w:rPr>
          <w:t xml:space="preserve">пункт 4</w:t>
        </w:r>
      </w:hyperlink>
      <w:r>
        <w:rPr>
          <w:sz w:val="20"/>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pPr>
        <w:pStyle w:val="0"/>
        <w:spacing w:before="200" w:line-rule="auto"/>
        <w:ind w:firstLine="540"/>
        <w:jc w:val="both"/>
      </w:pPr>
      <w:r>
        <w:rPr>
          <w:sz w:val="20"/>
        </w:rPr>
        <w:t xml:space="preserve">Если лицо, претендующее на включение в федеральный кадровый резерв, по иным основаниям уже представило </w:t>
      </w:r>
      <w:hyperlink w:history="0" r:id="rId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w:history="0" r:id="rId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в соответствии с указанным выше положениями не требуется.</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w:history="0" r:id="rId18" w:tooltip="Указ Президента РФ от 06.12.2022 N 886 &quo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 {КонсультантПлюс}">
        <w:r>
          <w:rPr>
            <w:sz w:val="20"/>
            <w:color w:val="0000ff"/>
          </w:rPr>
          <w:t xml:space="preserve">Указа</w:t>
        </w:r>
      </w:hyperlink>
      <w:r>
        <w:rPr>
          <w:sz w:val="20"/>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pPr>
        <w:pStyle w:val="0"/>
        <w:spacing w:before="200" w:line-rule="auto"/>
        <w:ind w:firstLine="540"/>
        <w:jc w:val="both"/>
      </w:pPr>
      <w:r>
        <w:rPr>
          <w:sz w:val="20"/>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9"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pPr>
        <w:pStyle w:val="0"/>
        <w:spacing w:before="200" w:line-rule="auto"/>
        <w:ind w:firstLine="540"/>
        <w:jc w:val="both"/>
      </w:pPr>
      <w:r>
        <w:rPr>
          <w:sz w:val="20"/>
        </w:rPr>
        <w:t xml:space="preserve">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0"/>
        <w:spacing w:before="200" w:line-rule="auto"/>
        <w:ind w:firstLine="540"/>
        <w:jc w:val="both"/>
      </w:pPr>
      <w:r>
        <w:rPr>
          <w:sz w:val="20"/>
        </w:rPr>
        <w:t xml:space="preserve">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pPr>
        <w:pStyle w:val="0"/>
        <w:spacing w:before="200" w:line-rule="auto"/>
        <w:ind w:firstLine="540"/>
        <w:jc w:val="both"/>
      </w:pPr>
      <w:r>
        <w:rPr>
          <w:sz w:val="20"/>
        </w:rPr>
        <w:t xml:space="preserve">Дополнительные пояснения содержатся в Инструктивно-методических </w:t>
      </w:r>
      <w:hyperlink w:history="0" r:id="rId20"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w:t>
      </w:r>
    </w:p>
    <w:p>
      <w:pPr>
        <w:pStyle w:val="0"/>
        <w:spacing w:before="200" w:line-rule="auto"/>
        <w:ind w:firstLine="540"/>
        <w:jc w:val="both"/>
      </w:pPr>
      <w:r>
        <w:rPr>
          <w:sz w:val="20"/>
        </w:rPr>
        <w:t xml:space="preserve">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pPr>
        <w:pStyle w:val="0"/>
        <w:spacing w:before="200" w:line-rule="auto"/>
        <w:ind w:firstLine="540"/>
        <w:jc w:val="both"/>
      </w:pPr>
      <w:r>
        <w:rPr>
          <w:sz w:val="20"/>
        </w:rPr>
        <w:t xml:space="preserve">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0"/>
        <w:spacing w:before="200" w:line-rule="auto"/>
        <w:ind w:firstLine="540"/>
        <w:jc w:val="both"/>
      </w:pPr>
      <w:r>
        <w:rPr>
          <w:sz w:val="2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0"/>
        <w:spacing w:before="200" w:line-rule="auto"/>
        <w:ind w:firstLine="540"/>
        <w:jc w:val="both"/>
      </w:pPr>
      <w:r>
        <w:rPr>
          <w:sz w:val="20"/>
        </w:rPr>
        <w:t xml:space="preserve">9. Дополнительные пояснения содержатся в Инструктивно-методических </w:t>
      </w:r>
      <w:hyperlink w:history="0" r:id="rId21"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 Лица, призванные на военную службу по мобилизации или заключившие в соответствии с </w:t>
      </w:r>
      <w:hyperlink w:history="0" r:id="rId22"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0"/>
        <w:spacing w:before="200" w:line-rule="auto"/>
        <w:ind w:firstLine="540"/>
        <w:jc w:val="both"/>
      </w:pPr>
      <w:r>
        <w:rPr>
          <w:sz w:val="20"/>
        </w:rP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w:history="0" r:id="rId23"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bookmarkStart w:id="66" w:name="P66"/>
    <w:bookmarkEnd w:id="66"/>
    <w:p>
      <w:pPr>
        <w:pStyle w:val="0"/>
        <w:spacing w:before="200" w:line-rule="auto"/>
        <w:ind w:firstLine="540"/>
        <w:jc w:val="both"/>
      </w:pPr>
      <w:r>
        <w:rPr>
          <w:sz w:val="20"/>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73" w:tooltip="13. Служащие (работники) представляют Сведения ежегодно в следующие сроки:">
        <w:r>
          <w:rPr>
            <w:sz w:val="20"/>
            <w:color w:val="0000ff"/>
          </w:rPr>
          <w:t xml:space="preserve">пункте 13</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12. Граждане представляют Сведения (без заполнения </w:t>
      </w:r>
      <w:hyperlink w:history="0" r:id="rId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0"/>
        <w:spacing w:before="200" w:line-rule="auto"/>
        <w:ind w:firstLine="540"/>
        <w:jc w:val="both"/>
      </w:pPr>
      <w:r>
        <w:rPr>
          <w:sz w:val="20"/>
        </w:rPr>
        <w:t xml:space="preserve">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bookmarkStart w:id="73" w:name="P73"/>
    <w:bookmarkEnd w:id="73"/>
    <w:p>
      <w:pPr>
        <w:pStyle w:val="0"/>
        <w:spacing w:before="200" w:line-rule="auto"/>
        <w:ind w:firstLine="540"/>
        <w:jc w:val="both"/>
      </w:pPr>
      <w:r>
        <w:rPr>
          <w:sz w:val="20"/>
        </w:rPr>
        <w:t xml:space="preserve">13.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14.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66" w:tooltip="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
        <w:r>
          <w:rPr>
            <w:sz w:val="20"/>
            <w:color w:val="0000ff"/>
          </w:rPr>
          <w:t xml:space="preserve">пункте 11</w:t>
        </w:r>
      </w:hyperlink>
      <w:r>
        <w:rPr>
          <w:sz w:val="20"/>
        </w:rPr>
        <w:t xml:space="preserve"> настоящих Методический рекомендаций.</w:t>
      </w:r>
    </w:p>
    <w:p>
      <w:pPr>
        <w:pStyle w:val="0"/>
        <w:spacing w:before="200" w:line-rule="auto"/>
        <w:ind w:firstLine="540"/>
        <w:jc w:val="both"/>
      </w:pPr>
      <w:r>
        <w:rPr>
          <w:sz w:val="20"/>
        </w:rPr>
        <w:t xml:space="preserve">Нерабочий день не является основанием для переноса срока представления Сведений.</w:t>
      </w:r>
    </w:p>
    <w:p>
      <w:pPr>
        <w:pStyle w:val="0"/>
        <w:spacing w:before="200" w:line-rule="auto"/>
        <w:ind w:firstLine="540"/>
        <w:jc w:val="both"/>
      </w:pPr>
      <w:r>
        <w:rPr>
          <w:sz w:val="20"/>
        </w:rPr>
        <w:t xml:space="preserve">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18.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19. Отчетный период и отчетная дата представления Сведений, установленные для граждан и служащих (работников), различны:</w:t>
      </w:r>
    </w:p>
    <w:bookmarkStart w:id="89" w:name="P89"/>
    <w:bookmarkEnd w:id="89"/>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20. Необходимо учитывать, что дата печати </w:t>
      </w:r>
      <w:hyperlink w:history="0" r:id="rId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w:history="0" r:id="rId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pPr>
        <w:pStyle w:val="0"/>
        <w:spacing w:before="200" w:line-rule="auto"/>
        <w:ind w:firstLine="540"/>
        <w:jc w:val="both"/>
      </w:pPr>
      <w:r>
        <w:rPr>
          <w:sz w:val="20"/>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89" w:tooltip="1) гражданин представляет:">
        <w:r>
          <w:rPr>
            <w:sz w:val="20"/>
            <w:color w:val="0000ff"/>
          </w:rPr>
          <w:t xml:space="preserve">подпункта 1 пункта 19</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2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23. Представление Сведений после увольнения служащего (работника) в период с 1 января по 1 (30) апреля 2024 г. не требуется.</w:t>
      </w:r>
    </w:p>
    <w:p>
      <w:pPr>
        <w:pStyle w:val="0"/>
        <w:spacing w:before="200" w:line-rule="auto"/>
        <w:ind w:firstLine="540"/>
        <w:jc w:val="both"/>
      </w:pPr>
      <w:r>
        <w:rPr>
          <w:sz w:val="20"/>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3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3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справок,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33" w:tooltip="Федеральный закон от 22.12.2020 N 437-ФЗ (ред. от 31.07.2023)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25. Сведения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26. При представлении Сведений в отношении супруги (супруга) следует учитывать положения </w:t>
      </w:r>
      <w:hyperlink w:history="0" r:id="rId3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статей 10</w:t>
        </w:r>
      </w:hyperlink>
      <w:r>
        <w:rPr>
          <w:sz w:val="20"/>
        </w:rPr>
        <w:t xml:space="preserve"> "Заключение брака" и </w:t>
      </w:r>
      <w:hyperlink w:history="0" r:id="rId3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27. Согласно </w:t>
      </w:r>
      <w:hyperlink w:history="0" r:id="rId3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spacing w:before="200" w:line-rule="auto"/>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pPr>
            <w:r>
              <w:rPr>
                <w:sz w:val="20"/>
              </w:rPr>
              <w:t xml:space="preserve">Брак заключен в органах записи актов гражданского состояния (далее - ЗАГС) в ноябре 2023 года</w:t>
            </w:r>
          </w:p>
        </w:tc>
        <w:tc>
          <w:tcPr>
            <w:tcW w:w="5926"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c>
          <w:tcPr>
            <w:tcW w:w="3119" w:type="dxa"/>
          </w:tcPr>
          <w:p>
            <w:pPr>
              <w:pStyle w:val="0"/>
              <w:jc w:val="both"/>
            </w:pPr>
            <w:r>
              <w:rPr>
                <w:sz w:val="20"/>
              </w:rPr>
              <w:t xml:space="preserve">Брак заключен в ЗАГСе в марте 2024 года</w:t>
            </w:r>
          </w:p>
        </w:tc>
        <w:tc>
          <w:tcPr>
            <w:tcW w:w="5926"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tc>
          <w:tcPr>
            <w:gridSpan w:val="2"/>
            <w:tcW w:w="9045" w:type="dxa"/>
          </w:tcPr>
          <w:p>
            <w:pPr>
              <w:pStyle w:val="0"/>
              <w:jc w:val="both"/>
            </w:pPr>
            <w:r>
              <w:rPr>
                <w:sz w:val="2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c>
          <w:tcPr>
            <w:tcW w:w="3119" w:type="dxa"/>
          </w:tcPr>
          <w:p>
            <w:pPr>
              <w:pStyle w:val="0"/>
              <w:jc w:val="both"/>
            </w:pPr>
            <w:r>
              <w:rPr>
                <w:sz w:val="20"/>
              </w:rPr>
              <w:t xml:space="preserve">Брак заключен 1 февраля 2024 года</w:t>
            </w:r>
          </w:p>
        </w:tc>
        <w:tc>
          <w:tcPr>
            <w:tcW w:w="5926" w:type="dxa"/>
          </w:tcPr>
          <w:p>
            <w:pPr>
              <w:pStyle w:val="0"/>
              <w:jc w:val="both"/>
            </w:pPr>
            <w:r>
              <w:rPr>
                <w:sz w:val="20"/>
              </w:rPr>
              <w:t xml:space="preserve">Сведения в отношении супруги представляются, поскольку по состоянию на отчетную дату (1 августа 2024 года) гражданин состоял в браке</w:t>
            </w:r>
          </w:p>
        </w:tc>
      </w:tr>
      <w:tr>
        <w:tc>
          <w:tcPr>
            <w:tcW w:w="3119" w:type="dxa"/>
          </w:tcPr>
          <w:p>
            <w:pPr>
              <w:pStyle w:val="0"/>
              <w:jc w:val="both"/>
            </w:pPr>
            <w:r>
              <w:rPr>
                <w:sz w:val="20"/>
              </w:rPr>
              <w:t xml:space="preserve">Брак заключен 2 августа 2024 года</w:t>
            </w:r>
          </w:p>
        </w:tc>
        <w:tc>
          <w:tcPr>
            <w:tcW w:w="5926"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2024 года) гражданин еще не вступил в брак</w:t>
            </w:r>
          </w:p>
        </w:tc>
      </w:tr>
    </w:tbl>
    <w:p>
      <w:pPr>
        <w:pStyle w:val="0"/>
        <w:jc w:val="both"/>
      </w:pPr>
      <w:r>
        <w:rPr>
          <w:sz w:val="20"/>
        </w:rPr>
      </w:r>
    </w:p>
    <w:p>
      <w:pPr>
        <w:pStyle w:val="0"/>
        <w:ind w:firstLine="540"/>
        <w:jc w:val="both"/>
      </w:pPr>
      <w:r>
        <w:rPr>
          <w:sz w:val="20"/>
        </w:rPr>
        <w:t xml:space="preserve">28. Согласно </w:t>
      </w:r>
      <w:hyperlink w:history="0" r:id="rId3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spacing w:before="200" w:line-rule="auto"/>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jc w:val="both"/>
            </w:pPr>
            <w:r>
              <w:rPr>
                <w:sz w:val="20"/>
              </w:rPr>
              <w:t xml:space="preserve">Брак был расторгнут в ЗАГСе в ноябре 2023 года</w:t>
            </w:r>
          </w:p>
        </w:tc>
        <w:tc>
          <w:tcPr>
            <w:tcW w:w="5926"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12 декабря 2023 года и вступило в законную силу 12 января 2024 года</w:t>
            </w:r>
          </w:p>
        </w:tc>
        <w:tc>
          <w:tcPr>
            <w:tcW w:w="5926"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c>
          <w:tcPr>
            <w:tcW w:w="3119" w:type="dxa"/>
          </w:tcPr>
          <w:p>
            <w:pPr>
              <w:pStyle w:val="0"/>
              <w:jc w:val="both"/>
            </w:pPr>
            <w:r>
              <w:rPr>
                <w:sz w:val="20"/>
              </w:rPr>
              <w:t xml:space="preserve">Брак был расторгнут в ЗАГСе в марте 2024 года</w:t>
            </w:r>
          </w:p>
        </w:tc>
        <w:tc>
          <w:tcPr>
            <w:tcW w:w="5926"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c>
          <w:tcPr>
            <w:gridSpan w:val="2"/>
            <w:tcW w:w="9045" w:type="dxa"/>
          </w:tcPr>
          <w:p>
            <w:pPr>
              <w:pStyle w:val="0"/>
              <w:jc w:val="both"/>
            </w:pPr>
            <w:r>
              <w:rPr>
                <w:sz w:val="2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c>
          <w:tcPr>
            <w:tcW w:w="3119" w:type="dxa"/>
          </w:tcPr>
          <w:p>
            <w:pPr>
              <w:pStyle w:val="0"/>
              <w:jc w:val="both"/>
            </w:pPr>
            <w:r>
              <w:rPr>
                <w:sz w:val="20"/>
              </w:rPr>
              <w:t xml:space="preserve">Брак был расторгнут в ЗАГСе 1 июля 2024 года</w:t>
            </w:r>
          </w:p>
        </w:tc>
        <w:tc>
          <w:tcPr>
            <w:tcW w:w="5926"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c>
          <w:tcPr>
            <w:tcW w:w="3119" w:type="dxa"/>
          </w:tcPr>
          <w:p>
            <w:pPr>
              <w:pStyle w:val="0"/>
              <w:jc w:val="both"/>
            </w:pPr>
            <w:r>
              <w:rPr>
                <w:sz w:val="20"/>
              </w:rPr>
              <w:t xml:space="preserve">Брак был расторгнут в ЗАГСе 2 августа 2024 года</w:t>
            </w:r>
          </w:p>
        </w:tc>
        <w:tc>
          <w:tcPr>
            <w:tcW w:w="5926"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2024 года) гражданин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4 июля 2024 года и вступило в законную силу 4 августа 2024 г.</w:t>
            </w:r>
          </w:p>
        </w:tc>
        <w:tc>
          <w:tcPr>
            <w:tcW w:w="5926"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pPr>
        <w:pStyle w:val="0"/>
        <w:jc w:val="both"/>
      </w:pPr>
      <w:r>
        <w:rPr>
          <w:sz w:val="20"/>
        </w:rPr>
      </w:r>
    </w:p>
    <w:p>
      <w:pPr>
        <w:pStyle w:val="0"/>
        <w:ind w:firstLine="540"/>
        <w:jc w:val="both"/>
      </w:pPr>
      <w:r>
        <w:rPr>
          <w:sz w:val="20"/>
        </w:rPr>
        <w:t xml:space="preserve">29. Лица, обязанные представлять Сведения в отношении своих супруг (супругов), не представляют такие Сведения, если:</w:t>
      </w:r>
    </w:p>
    <w:p>
      <w:pPr>
        <w:pStyle w:val="0"/>
        <w:spacing w:before="200" w:line-rule="auto"/>
        <w:ind w:firstLine="540"/>
        <w:jc w:val="both"/>
      </w:pPr>
      <w:r>
        <w:rPr>
          <w:sz w:val="2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pPr>
        <w:pStyle w:val="0"/>
        <w:spacing w:before="200" w:line-rule="auto"/>
        <w:ind w:firstLine="540"/>
        <w:jc w:val="both"/>
      </w:pPr>
      <w:r>
        <w:rPr>
          <w:sz w:val="20"/>
        </w:rPr>
        <w:t xml:space="preserve">3) их супруги призваны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этом случае такими лицами могут быть представлены документы, подтверждающие обозначенный статус их супруг (супругов).</w:t>
      </w:r>
    </w:p>
    <w:p>
      <w:pPr>
        <w:pStyle w:val="0"/>
        <w:spacing w:before="200" w:line-rule="auto"/>
        <w:ind w:firstLine="540"/>
        <w:jc w:val="both"/>
      </w:pPr>
      <w:r>
        <w:rPr>
          <w:sz w:val="20"/>
        </w:rPr>
        <w:t xml:space="preserve">Дополнительные пояснения содержатся в Инструктивно-методических </w:t>
      </w:r>
      <w:hyperlink w:history="0" r:id="rId39"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w:t>
      </w:r>
    </w:p>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30.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spacing w:before="200" w:line-rule="auto"/>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jc w:val="both"/>
            </w:pPr>
            <w:r>
              <w:rPr>
                <w:sz w:val="20"/>
              </w:rPr>
              <w:t xml:space="preserve">Дочери служащего (работника) 21 мая 2023 года исполнилось 18 лет</w:t>
            </w:r>
          </w:p>
        </w:tc>
        <w:tc>
          <w:tcPr>
            <w:tcW w:w="5926"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30 декабря 2023 года исполнилось 18 лет</w:t>
            </w:r>
          </w:p>
        </w:tc>
        <w:tc>
          <w:tcPr>
            <w:tcW w:w="5926"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31 декабря 2023 года исполнилось 18 лет</w:t>
            </w:r>
          </w:p>
        </w:tc>
        <w:tc>
          <w:tcPr>
            <w:tcW w:w="5926"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c>
          <w:tcPr>
            <w:gridSpan w:val="2"/>
            <w:tcW w:w="9045" w:type="dxa"/>
          </w:tcPr>
          <w:p>
            <w:pPr>
              <w:pStyle w:val="0"/>
              <w:jc w:val="both"/>
            </w:pPr>
            <w:r>
              <w:rPr>
                <w:sz w:val="20"/>
              </w:rPr>
              <w:t xml:space="preserve">Пример: гражданин представляет в сентябре 2024 года Сведения в связи с назначением на должность. Отчетной датой является 1 августа 2024 года</w:t>
            </w:r>
          </w:p>
        </w:tc>
      </w:tr>
      <w:tr>
        <w:tc>
          <w:tcPr>
            <w:tcW w:w="3119" w:type="dxa"/>
          </w:tcPr>
          <w:p>
            <w:pPr>
              <w:pStyle w:val="0"/>
              <w:jc w:val="both"/>
            </w:pPr>
            <w:r>
              <w:rPr>
                <w:sz w:val="20"/>
              </w:rPr>
              <w:t xml:space="preserve">Сыну гражданина 5 мая 2024 года исполнилось 18 лет</w:t>
            </w:r>
          </w:p>
        </w:tc>
        <w:tc>
          <w:tcPr>
            <w:tcW w:w="5926"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c>
          <w:tcPr>
            <w:tcW w:w="3119" w:type="dxa"/>
          </w:tcPr>
          <w:p>
            <w:pPr>
              <w:pStyle w:val="0"/>
              <w:jc w:val="both"/>
            </w:pPr>
            <w:r>
              <w:rPr>
                <w:sz w:val="20"/>
              </w:rPr>
              <w:t xml:space="preserve">Сыну гражданина 1 августа 2024 года исполнилось 18 лет</w:t>
            </w:r>
          </w:p>
        </w:tc>
        <w:tc>
          <w:tcPr>
            <w:tcW w:w="5926"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c>
          <w:tcPr>
            <w:tcW w:w="3119" w:type="dxa"/>
          </w:tcPr>
          <w:p>
            <w:pPr>
              <w:pStyle w:val="0"/>
              <w:jc w:val="both"/>
            </w:pPr>
            <w:r>
              <w:rPr>
                <w:sz w:val="20"/>
              </w:rPr>
              <w:t xml:space="preserve">Сыну гражданина 17 августа 2024 года исполнилось 18 лет</w:t>
            </w:r>
          </w:p>
        </w:tc>
        <w:tc>
          <w:tcPr>
            <w:tcW w:w="5926" w:type="dxa"/>
          </w:tcPr>
          <w:p>
            <w:pPr>
              <w:pStyle w:val="0"/>
              <w:jc w:val="both"/>
            </w:pPr>
            <w:r>
              <w:rPr>
                <w:sz w:val="20"/>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37. Представление уточненных Сведений предусматривает повторное представление только </w:t>
      </w:r>
      <w:hyperlink w:history="0" r:id="rId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w:history="0" r:id="rId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pPr>
        <w:pStyle w:val="0"/>
        <w:spacing w:before="200" w:line-rule="auto"/>
        <w:ind w:firstLine="540"/>
        <w:jc w:val="both"/>
      </w:pPr>
      <w:r>
        <w:rPr>
          <w:sz w:val="20"/>
        </w:rPr>
        <w:t xml:space="preserve">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по объективным причинам представить Сведения в отношении члена семьи</w:t>
      </w:r>
    </w:p>
    <w:bookmarkStart w:id="188" w:name="P188"/>
    <w:bookmarkEnd w:id="188"/>
    <w:p>
      <w:pPr>
        <w:pStyle w:val="0"/>
        <w:spacing w:before="200" w:line-rule="auto"/>
        <w:ind w:firstLine="540"/>
        <w:jc w:val="both"/>
      </w:pPr>
      <w:r>
        <w:rPr>
          <w:sz w:val="20"/>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43"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44"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45"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пунктом 11</w:t>
        </w:r>
      </w:hyperlink>
      <w:r>
        <w:rPr>
          <w:sz w:val="20"/>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r>
        <w:rPr>
          <w:sz w:val="20"/>
        </w:rPr>
        <w:t xml:space="preserve">https://mintrud.gov.ru/ministry/programms/anticorruption/9/24</w:t>
      </w:r>
      <w:r>
        <w:rPr>
          <w:sz w:val="20"/>
        </w:rPr>
        <w:t xml:space="preserve">).</w:t>
      </w:r>
    </w:p>
    <w:p>
      <w:pPr>
        <w:pStyle w:val="0"/>
        <w:spacing w:before="200" w:line-rule="auto"/>
        <w:ind w:firstLine="540"/>
        <w:jc w:val="both"/>
      </w:pPr>
      <w:r>
        <w:rPr>
          <w:sz w:val="20"/>
        </w:rPr>
        <w:t xml:space="preserve">41. Заявление подается в порядке, установленном нормативным правовым актом органа публичной власти или актом организации.</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42. Заявление должно быть направлено до истечения срока, установленного для представления служащим (работником) Сведений.</w:t>
      </w:r>
    </w:p>
    <w:p>
      <w:pPr>
        <w:pStyle w:val="0"/>
        <w:spacing w:before="200" w:line-rule="auto"/>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tcW w:w="3119" w:type="dxa"/>
          </w:tcPr>
          <w:p>
            <w:pPr>
              <w:pStyle w:val="0"/>
              <w:jc w:val="both"/>
            </w:pPr>
            <w:r>
              <w:rPr>
                <w:sz w:val="20"/>
              </w:rPr>
              <w:t xml:space="preserve">В Управление Президента Российской Федерации по вопросам государственной службы, кадров и противодействия коррупции</w:t>
            </w:r>
          </w:p>
        </w:tc>
        <w:tc>
          <w:tcPr>
            <w:tcW w:w="5926"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c>
          <w:tcPr>
            <w:tcW w:w="3119" w:type="dxa"/>
          </w:tcPr>
          <w:p>
            <w:pPr>
              <w:pStyle w:val="0"/>
              <w:jc w:val="both"/>
            </w:pPr>
            <w:r>
              <w:rPr>
                <w:sz w:val="20"/>
              </w:rPr>
              <w:t xml:space="preserve">В Департамент кадров Правительства Российской Федерации</w:t>
            </w:r>
          </w:p>
        </w:tc>
        <w:tc>
          <w:tcPr>
            <w:tcW w:w="5926"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119"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119" w:type="dxa"/>
          </w:tcPr>
          <w:p>
            <w:pPr>
              <w:pStyle w:val="0"/>
              <w:jc w:val="both"/>
            </w:pPr>
            <w:r>
              <w:rPr>
                <w:sz w:val="2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c>
          <w:tcPr>
            <w:tcW w:w="3119"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926"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tc>
          <w:tcPr>
            <w:tcW w:w="3119"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pPr>
              <w:pStyle w:val="0"/>
              <w:jc w:val="both"/>
            </w:pPr>
            <w:r>
              <w:rPr>
                <w:sz w:val="20"/>
              </w:rPr>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spacing w:before="200" w:line-rule="auto"/>
        <w:ind w:firstLine="540"/>
        <w:jc w:val="both"/>
      </w:pPr>
      <w:r>
        <w:rPr>
          <w:sz w:val="20"/>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w:history="0" r:id="rId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pPr>
        <w:pStyle w:val="0"/>
        <w:spacing w:before="200" w:line-rule="auto"/>
        <w:ind w:firstLine="540"/>
        <w:jc w:val="both"/>
      </w:pPr>
      <w:r>
        <w:rPr>
          <w:sz w:val="2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вследствие не зависящих от служащего (работника) обстоятельств</w:t>
      </w:r>
    </w:p>
    <w:p>
      <w:pPr>
        <w:pStyle w:val="0"/>
        <w:spacing w:before="200" w:line-rule="auto"/>
        <w:ind w:firstLine="540"/>
        <w:jc w:val="both"/>
      </w:pPr>
      <w:r>
        <w:rPr>
          <w:sz w:val="20"/>
        </w:rPr>
        <w:t xml:space="preserve">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spacing w:before="200" w:line-rule="auto"/>
        <w:ind w:firstLine="540"/>
        <w:jc w:val="both"/>
      </w:pPr>
      <w:r>
        <w:rPr>
          <w:sz w:val="20"/>
        </w:rPr>
        <w:t xml:space="preserve">Конкретные не зависящие от служащего (работника) обстоятельства приведены в </w:t>
      </w:r>
      <w:hyperlink w:history="0" r:id="rId47" w:tooltip="Федеральный закон от 25.12.2008 N 273-ФЗ (ред. от 19.12.2023) &quot;О противодействии коррупции&quot; {КонсультантПлюс}">
        <w:r>
          <w:rPr>
            <w:sz w:val="20"/>
            <w:color w:val="0000ff"/>
          </w:rPr>
          <w:t xml:space="preserve">части 4 статьи 13</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pPr>
        <w:pStyle w:val="0"/>
        <w:spacing w:before="200" w:line-rule="auto"/>
        <w:ind w:firstLine="540"/>
        <w:jc w:val="both"/>
      </w:pPr>
      <w:r>
        <w:rPr>
          <w:sz w:val="20"/>
        </w:rPr>
        <w:t xml:space="preserve">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pPr>
        <w:pStyle w:val="0"/>
        <w:spacing w:before="200" w:line-rule="auto"/>
        <w:ind w:firstLine="540"/>
        <w:jc w:val="both"/>
      </w:pPr>
      <w:r>
        <w:rPr>
          <w:sz w:val="20"/>
        </w:rPr>
        <w:t xml:space="preserve">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pPr>
        <w:pStyle w:val="0"/>
        <w:jc w:val="both"/>
      </w:pPr>
      <w:r>
        <w:rPr>
          <w:sz w:val="20"/>
        </w:rPr>
      </w:r>
    </w:p>
    <w:p>
      <w:pPr>
        <w:pStyle w:val="2"/>
        <w:outlineLvl w:val="0"/>
        <w:jc w:val="center"/>
      </w:pPr>
      <w:r>
        <w:rPr>
          <w:sz w:val="20"/>
        </w:rPr>
        <w:t xml:space="preserve">II. Заполнение </w:t>
      </w:r>
      <w:hyperlink w:history="0" r:id="rId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49. </w:t>
      </w:r>
      <w:hyperlink w:history="0" r:id="rId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50. </w:t>
      </w:r>
      <w:hyperlink w:history="0" r:id="rId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5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 При этом </w:t>
      </w:r>
      <w:hyperlink w:history="0" r:id="rId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разделом 2</w:t>
        </w:r>
      </w:hyperlink>
      <w:r>
        <w:rPr>
          <w:sz w:val="20"/>
        </w:rPr>
        <w:t xml:space="preserve"> справки предусмотрен случай, при котором к </w:t>
      </w:r>
      <w:hyperlink w:history="0" r:id="rId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в обязательном порядке прилагаются соответствующие документы. В иных случаях приложение является правом служащего (работника).</w:t>
      </w:r>
    </w:p>
    <w:p>
      <w:pPr>
        <w:pStyle w:val="0"/>
        <w:spacing w:before="200" w:line-rule="auto"/>
        <w:ind w:firstLine="540"/>
        <w:jc w:val="both"/>
      </w:pPr>
      <w:r>
        <w:rPr>
          <w:sz w:val="20"/>
        </w:rPr>
        <w:t xml:space="preserve">51. </w:t>
      </w:r>
      <w:hyperlink w:history="0" r:id="rId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0"/>
        <w:spacing w:before="200" w:line-rule="auto"/>
        <w:ind w:firstLine="540"/>
        <w:jc w:val="both"/>
      </w:pPr>
      <w:r>
        <w:rPr>
          <w:sz w:val="20"/>
        </w:rPr>
        <w:t xml:space="preserve">При печати </w:t>
      </w:r>
      <w:hyperlink w:history="0" r:id="rId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52.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53. При заполнении справок с использованием СПО "Справки БК" личной подписью заверяется только последний лист </w:t>
      </w:r>
      <w:hyperlink w:history="0" r:id="rId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Наличие подписи на каждом листе (в пустой части страницы) не является нарушением. Лицу, представляющему </w:t>
      </w:r>
      <w:hyperlink w:history="0" r:id="rId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подписать и представить справки в течение одного дня (одной датой).</w:t>
      </w:r>
    </w:p>
    <w:p>
      <w:pPr>
        <w:pStyle w:val="0"/>
        <w:spacing w:before="200" w:line-rule="auto"/>
        <w:ind w:firstLine="540"/>
        <w:jc w:val="both"/>
      </w:pPr>
      <w:r>
        <w:rPr>
          <w:sz w:val="20"/>
        </w:rPr>
        <w:t xml:space="preserve">При этом не допускаются ситуации, при которых дата печати </w:t>
      </w:r>
      <w:hyperlink w:history="0" r:id="rId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автоматически формируемая в правом нижнем углу каждого листа справки, будет ранее отчетной даты, указываемой на титульном </w:t>
      </w:r>
      <w:hyperlink w:history="0" r:id="rId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или позднее даты заверения достоверности и полноты на последнем листе справки.</w:t>
      </w:r>
    </w:p>
    <w:p>
      <w:pPr>
        <w:pStyle w:val="0"/>
        <w:spacing w:before="200" w:line-rule="auto"/>
        <w:ind w:firstLine="540"/>
        <w:jc w:val="both"/>
      </w:pPr>
      <w:r>
        <w:rPr>
          <w:sz w:val="20"/>
        </w:rPr>
        <w:t xml:space="preserve">Также не рекомендуется осуществлять подмену листов </w:t>
      </w:r>
      <w:hyperlink w:history="0" r:id="rId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справок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6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bookmarkStart w:id="241" w:name="P241"/>
    <w:bookmarkEnd w:id="241"/>
    <w:p>
      <w:pPr>
        <w:pStyle w:val="0"/>
        <w:spacing w:before="200" w:line-rule="auto"/>
        <w:ind w:firstLine="540"/>
        <w:jc w:val="both"/>
      </w:pPr>
      <w:r>
        <w:rPr>
          <w:sz w:val="20"/>
        </w:rPr>
        <w:t xml:space="preserve">54. В </w:t>
      </w:r>
      <w:hyperlink w:history="0" r:id="rId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r>
        <w:rPr>
          <w:sz w:val="20"/>
        </w:rPr>
        <w:t xml:space="preserve">https://www.cbr.ru/currency_base/daily/</w:t>
      </w:r>
      <w:r>
        <w:rPr>
          <w:sz w:val="2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ТИТУЛЬНЫЙ ЛИСТ</w:t>
      </w:r>
    </w:p>
    <w:p>
      <w:pPr>
        <w:pStyle w:val="0"/>
        <w:jc w:val="both"/>
      </w:pPr>
      <w:r>
        <w:rPr>
          <w:sz w:val="20"/>
        </w:rPr>
      </w:r>
    </w:p>
    <w:p>
      <w:pPr>
        <w:pStyle w:val="0"/>
        <w:ind w:firstLine="540"/>
        <w:jc w:val="both"/>
      </w:pPr>
      <w:r>
        <w:rPr>
          <w:sz w:val="20"/>
        </w:rPr>
        <w:t xml:space="preserve">55. При заполнении титульного </w:t>
      </w:r>
      <w:hyperlink w:history="0" r:id="rId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7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7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В случае прохождения военной службы супругом (супругой) при заполнении титульного </w:t>
      </w:r>
      <w:hyperlink w:history="0" r:id="rId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w:history="0" r:id="rId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сведений о должностях военнослужащих, замещаемых ими в конкретных войсковых частях, представляется нецелесообразным.</w:t>
      </w:r>
    </w:p>
    <w:p>
      <w:pPr>
        <w:pStyle w:val="0"/>
        <w:spacing w:before="200" w:line-rule="auto"/>
        <w:ind w:firstLine="540"/>
        <w:jc w:val="both"/>
      </w:pPr>
      <w:r>
        <w:rPr>
          <w:sz w:val="20"/>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w:history="0" r:id="rId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8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rPr>
        <w:t xml:space="preserve">При заполнении </w:t>
      </w:r>
      <w:hyperlink w:history="0" r:id="rId8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8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лица, зарегистрированного в качестве индивидуального предпринимателя, рекомендуется указывать соответствующий статус.</w:t>
      </w:r>
    </w:p>
    <w:p>
      <w:pPr>
        <w:pStyle w:val="0"/>
        <w:spacing w:before="200" w:line-rule="auto"/>
        <w:ind w:firstLine="540"/>
        <w:jc w:val="both"/>
      </w:pPr>
      <w:r>
        <w:rPr>
          <w:sz w:val="20"/>
        </w:rPr>
        <w:t xml:space="preserve">При заполнении </w:t>
      </w:r>
      <w:hyperlink w:history="0" r:id="rId8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hyperlink w:history="0" r:id="rId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1</w:t>
        </w:r>
      </w:hyperlink>
      <w:r>
        <w:rPr>
          <w:sz w:val="20"/>
        </w:rPr>
        <w:t xml:space="preserve">. СВЕДЕНИЯ О ДОХОДАХ</w:t>
      </w:r>
    </w:p>
    <w:p>
      <w:pPr>
        <w:pStyle w:val="0"/>
        <w:jc w:val="both"/>
      </w:pPr>
      <w:r>
        <w:rPr>
          <w:sz w:val="20"/>
        </w:rPr>
      </w:r>
    </w:p>
    <w:p>
      <w:pPr>
        <w:pStyle w:val="0"/>
        <w:ind w:firstLine="540"/>
        <w:jc w:val="both"/>
      </w:pPr>
      <w:r>
        <w:rPr>
          <w:sz w:val="20"/>
        </w:rPr>
        <w:t xml:space="preserve">56. При заполнении данного </w:t>
      </w:r>
      <w:hyperlink w:history="0" r:id="rId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определенного в </w:t>
      </w:r>
      <w:hyperlink w:history="0" r:id="rId89" w:tooltip="&quot;Налоговый кодекс Российской Федерации (часть первая)&quot; от 31.07.1998 N 146-ФЗ (ред. от 19.12.2023) (с изм. и доп., вступ. в силу с 01.03.2024)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spacing w:before="200" w:line-rule="auto"/>
        <w:ind w:firstLine="540"/>
        <w:jc w:val="both"/>
      </w:pPr>
      <w:r>
        <w:rPr>
          <w:sz w:val="20"/>
        </w:rP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w:history="0" r:id="rId9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служащего (работника)).</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58. В данной </w:t>
      </w:r>
      <w:hyperlink w:history="0" r:id="rId9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w:history="0" r:id="rId92"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Справке</w:t>
        </w:r>
      </w:hyperlink>
      <w:r>
        <w:rPr>
          <w:sz w:val="20"/>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w:history="0" r:id="rId93"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Справку</w:t>
        </w:r>
      </w:hyperlink>
      <w:r>
        <w:rPr>
          <w:sz w:val="20"/>
        </w:rPr>
        <w:t xml:space="preserve"> о доходах и суммах налога физического лица,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w:t>
      </w:r>
      <w:hyperlink w:history="0" r:id="rId95"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Справке</w:t>
        </w:r>
      </w:hyperlink>
      <w:r>
        <w:rPr>
          <w:sz w:val="20"/>
        </w:rPr>
        <w:t xml:space="preserve"> о доходах и суммах налога физического лица отличаются, и приложить их к справке.</w:t>
      </w:r>
    </w:p>
    <w:p>
      <w:pPr>
        <w:pStyle w:val="0"/>
        <w:spacing w:before="200" w:line-rule="auto"/>
        <w:ind w:firstLine="540"/>
        <w:jc w:val="both"/>
      </w:pPr>
      <w:r>
        <w:rPr>
          <w:sz w:val="20"/>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9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9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данной графы отдельными категориями лиц</w:t>
      </w:r>
    </w:p>
    <w:bookmarkStart w:id="272" w:name="P272"/>
    <w:bookmarkEnd w:id="272"/>
    <w:p>
      <w:pPr>
        <w:pStyle w:val="0"/>
        <w:spacing w:before="200" w:line-rule="auto"/>
        <w:ind w:firstLine="540"/>
        <w:jc w:val="both"/>
      </w:pPr>
      <w:r>
        <w:rPr>
          <w:sz w:val="20"/>
        </w:rPr>
        <w:t xml:space="preserve">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w:history="0" r:id="rId98" w:tooltip="Приказ ФНС России от 25.12.2020 N ЕД-7-3/958@ (ред. от 01.11.2022) &quot;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quot; (Зарегистрировано в Минюсте России 20.01.2021 N 62152) {КонсультантПлюс}">
        <w:r>
          <w:rPr>
            <w:sz w:val="20"/>
            <w:color w:val="0000ff"/>
          </w:rPr>
          <w:t xml:space="preserve">декларации</w:t>
        </w:r>
      </w:hyperlink>
      <w:r>
        <w:rPr>
          <w:sz w:val="20"/>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100" w:tooltip="&quot;Налоговый кодекс Российской Федерации (часть вторая)&quot; от 05.08.2000 N 117-ФЗ (ред. от 26.02.2024)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w:history="0" r:id="rId101" w:tooltip="Приказ ФНС России от 28.07.2014 N ММВ-7-3/384@ (ред. от 18.12.2020) &quot;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quot; (Зарегистрировано в Минюсте России 10.11.2014 N 34620) {КонсультантПлюс}">
        <w:r>
          <w:rPr>
            <w:sz w:val="20"/>
            <w:color w:val="0000ff"/>
          </w:rPr>
          <w:t xml:space="preserve">декларации</w:t>
        </w:r>
      </w:hyperlink>
      <w:r>
        <w:rPr>
          <w:sz w:val="20"/>
        </w:rPr>
        <w:t xml:space="preserve"> по ЕСХН, независимо от объекта налогообложения.</w:t>
      </w:r>
    </w:p>
    <w:p>
      <w:pPr>
        <w:pStyle w:val="0"/>
        <w:spacing w:before="200" w:line-rule="auto"/>
        <w:ind w:firstLine="540"/>
        <w:jc w:val="both"/>
      </w:pPr>
      <w:r>
        <w:rPr>
          <w:sz w:val="20"/>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w:history="0" r:id="rId1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w:history="0" r:id="rId10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pPr>
        <w:pStyle w:val="0"/>
        <w:spacing w:before="200" w:line-rule="auto"/>
        <w:ind w:firstLine="540"/>
        <w:jc w:val="both"/>
      </w:pPr>
      <w:r>
        <w:rPr>
          <w:sz w:val="20"/>
        </w:rPr>
        <w:t xml:space="preserve">61. При заполнении данного </w:t>
      </w:r>
      <w:hyperlink w:history="0" r:id="rId10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w:history="0" r:id="rId105"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sz w:val="20"/>
            <w:color w:val="0000ff"/>
          </w:rPr>
          <w:t xml:space="preserve">письме</w:t>
        </w:r>
      </w:hyperlink>
      <w:r>
        <w:rPr>
          <w:sz w:val="20"/>
        </w:rPr>
        <w:t xml:space="preserve"> Минтруда России от 19 апреля 2021 г. N 28-6/10/В-4623 (</w:t>
      </w:r>
      <w:r>
        <w:rPr>
          <w:sz w:val="20"/>
        </w:rPr>
        <w:t xml:space="preserve">https://mintrud.gov.ru/docs/1872</w:t>
      </w:r>
      <w:r>
        <w:rPr>
          <w:sz w:val="20"/>
        </w:rPr>
        <w:t xml:space="preserve">).</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64. В данной </w:t>
      </w:r>
      <w:hyperlink w:history="0" r:id="rId10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w:t>
      </w:r>
      <w:hyperlink w:history="0" r:id="rId107"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Справке</w:t>
        </w:r>
      </w:hyperlink>
      <w:r>
        <w:rPr>
          <w:sz w:val="20"/>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10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 а не в </w:t>
      </w:r>
      <w:hyperlink w:history="0" r:id="rId10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66. В данной </w:t>
      </w:r>
      <w:hyperlink w:history="0" r:id="rId1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67. Подлежат указанию в строках "</w:t>
      </w:r>
      <w:hyperlink w:history="0" r:id="rId11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Доход</w:t>
        </w:r>
      </w:hyperlink>
      <w:r>
        <w:rPr>
          <w:sz w:val="20"/>
        </w:rPr>
        <w:t xml:space="preserve"> от педагогической и научной деятельности" и "</w:t>
      </w:r>
      <w:hyperlink w:history="0" r:id="rId11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Доход</w:t>
        </w:r>
      </w:hyperlink>
      <w:r>
        <w:rPr>
          <w:sz w:val="20"/>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68. В данной </w:t>
      </w:r>
      <w:hyperlink w:history="0" r:id="rId11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69. Сведения о наличии соответствующих банковских счетов и вкладов указываются в </w:t>
      </w:r>
      <w:hyperlink w:history="0" r:id="rId1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70. Доход, полученный в иностранной валюте, указывается в рублях по курсу Банка России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11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 (за исключением случая, указанного в </w:t>
      </w:r>
      <w:hyperlink w:history="0" w:anchor="P297" w:tooltip="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
        <w:r>
          <w:rPr>
            <w:sz w:val="20"/>
            <w:color w:val="0000ff"/>
          </w:rPr>
          <w:t xml:space="preserve">пункте 75</w:t>
        </w:r>
      </w:hyperlink>
      <w:r>
        <w:rPr>
          <w:sz w:val="20"/>
        </w:rPr>
        <w:t xml:space="preserve"> настоящих Методических рекомендаций).</w:t>
      </w:r>
    </w:p>
    <w:p>
      <w:pPr>
        <w:pStyle w:val="0"/>
        <w:spacing w:before="200" w:line-rule="auto"/>
        <w:ind w:firstLine="540"/>
        <w:jc w:val="both"/>
      </w:pPr>
      <w:r>
        <w:rPr>
          <w:sz w:val="20"/>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w:history="0" r:id="rId1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счет закрыт, кредитная организация может отказать в предоставлении информации, касающейся такого счета.</w:t>
      </w:r>
    </w:p>
    <w:bookmarkStart w:id="297" w:name="P297"/>
    <w:bookmarkEnd w:id="297"/>
    <w:p>
      <w:pPr>
        <w:pStyle w:val="0"/>
        <w:spacing w:before="200" w:line-rule="auto"/>
        <w:ind w:firstLine="540"/>
        <w:jc w:val="both"/>
      </w:pPr>
      <w:r>
        <w:rPr>
          <w:sz w:val="20"/>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w:history="0" r:id="rId1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w:history="0" r:id="rId118"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такие сведения не отражаются в </w:t>
      </w:r>
      <w:hyperlink w:history="0" r:id="rId1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76. В данной </w:t>
      </w:r>
      <w:hyperlink w:history="0" r:id="rId1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w:history="0" r:id="rId121" w:tooltip="&quot;Налоговый кодекс Российской Федерации (часть первая)&quot; от 31.07.1998 N 146-ФЗ (ред. от 19.12.2023) (с изм. и доп., вступ. в силу с 01.03.2024) {КонсультантПлюс}">
        <w:r>
          <w:rPr>
            <w:sz w:val="20"/>
            <w:color w:val="0000ff"/>
          </w:rPr>
          <w:t xml:space="preserve">кодекса</w:t>
        </w:r>
      </w:hyperlink>
      <w:r>
        <w:rPr>
          <w:sz w:val="20"/>
        </w:rPr>
        <w:t xml:space="preserve"> Российской Федерации он не должен учитываться при расчете финансового результата в соответствии со </w:t>
      </w:r>
      <w:hyperlink w:history="0" r:id="rId122" w:tooltip="&quot;Налоговый кодекс Российской Федерации (часть вторая)&quot; от 05.08.2000 N 117-ФЗ (ред. от 26.02.2024) {КонсультантПлюс}">
        <w:r>
          <w:rPr>
            <w:sz w:val="20"/>
            <w:color w:val="0000ff"/>
          </w:rPr>
          <w:t xml:space="preserve">статьей 214.1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дисконт, полученный в качестве дохода по облигациям;</w:t>
      </w:r>
    </w:p>
    <w:p>
      <w:pPr>
        <w:pStyle w:val="0"/>
        <w:spacing w:before="200" w:line-rule="auto"/>
        <w:ind w:firstLine="540"/>
        <w:jc w:val="both"/>
      </w:pPr>
      <w:r>
        <w:rPr>
          <w:sz w:val="2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w:history="0" r:id="rId123" w:tooltip="&quot;Налоговый кодекс Российской Федерации (часть вторая)&quot; от 05.08.2000 N 117-ФЗ (ред. от 26.02.2024)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w:t>
      </w:r>
      <w:hyperlink w:history="0" r:id="rId1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Сами ценные бумаги указываются в </w:t>
      </w:r>
      <w:hyperlink w:history="0" r:id="rId1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w:history="0" r:id="rId126"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Справки</w:t>
        </w:r>
      </w:hyperlink>
      <w:r>
        <w:rPr>
          <w:sz w:val="20"/>
        </w:rPr>
        <w:t xml:space="preserve"> о доходах и суммах налога физического лица.</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77. В данной </w:t>
      </w:r>
      <w:hyperlink w:history="0" r:id="rId1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вышеуказанных строках справки.</w:t>
      </w:r>
    </w:p>
    <w:p>
      <w:pPr>
        <w:pStyle w:val="0"/>
        <w:spacing w:before="200" w:line-rule="auto"/>
        <w:ind w:firstLine="540"/>
        <w:jc w:val="both"/>
      </w:pPr>
      <w:r>
        <w:rPr>
          <w:sz w:val="20"/>
        </w:rPr>
        <w:t xml:space="preserve">Так, например, в </w:t>
      </w:r>
      <w:hyperlink w:history="0" r:id="rId1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w:history="0" r:id="rId129"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Справку</w:t>
        </w:r>
      </w:hyperlink>
      <w:r>
        <w:rPr>
          <w:sz w:val="20"/>
        </w:rPr>
        <w:t xml:space="preserve"> о доходах и суммах налога физического лица,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w:history="0" r:id="rId130"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w:history="0" r:id="rId13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и в </w:t>
      </w:r>
      <w:hyperlink w:history="0" r:id="rId1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3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3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13) вознаграждения по гражданско-правовым договорам, если данный доход не указан в иных строках настоящего </w:t>
      </w:r>
      <w:hyperlink w:history="0" r:id="rId13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3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777"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подпункте 3 пункта 212</w:t>
        </w:r>
      </w:hyperlink>
      <w:r>
        <w:rPr>
          <w:sz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w:history="0" r:id="rId140"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Справку</w:t>
        </w:r>
      </w:hyperlink>
      <w:r>
        <w:rPr>
          <w:sz w:val="20"/>
        </w:rPr>
        <w:t xml:space="preserve"> о доходах и суммах налога физического лица по месту службы (работы) и не отражены в </w:t>
      </w:r>
      <w:hyperlink w:history="0" r:id="rId1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результаты иной творческой деятельности - в </w:t>
      </w:r>
      <w:hyperlink w:history="0" r:id="rId14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72" w:tooltip="60.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60</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w:history="0" r:id="rId145"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 Утратил силу или отменен {КонсультантПлюс}">
        <w:r>
          <w:rPr>
            <w:sz w:val="20"/>
            <w:color w:val="0000ff"/>
          </w:rPr>
          <w:t xml:space="preserve">Справку</w:t>
        </w:r>
      </w:hyperlink>
      <w:r>
        <w:rPr>
          <w:sz w:val="20"/>
        </w:rPr>
        <w:t xml:space="preserve"> о доходах и суммах налога физического лица,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w:history="0" r:id="rId146" w:tooltip="&quot;Налоговый кодекс Российской Федерации (часть вторая)&quot; от 05.08.2000 N 117-ФЗ (ред. от 26.02.2024) {КонсультантПлюс}">
        <w:r>
          <w:rPr>
            <w:sz w:val="20"/>
            <w:color w:val="0000ff"/>
          </w:rPr>
          <w:t xml:space="preserve">главой 23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40) иные аналогичные выплаты.</w:t>
      </w:r>
    </w:p>
    <w:p>
      <w:pPr>
        <w:pStyle w:val="0"/>
        <w:spacing w:before="200" w:line-rule="auto"/>
        <w:ind w:firstLine="540"/>
        <w:jc w:val="both"/>
      </w:pPr>
      <w:r>
        <w:rPr>
          <w:sz w:val="20"/>
        </w:rPr>
        <w:t xml:space="preserve">78. Также в </w:t>
      </w:r>
      <w:hyperlink w:history="0" r:id="rId1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79. Доход, полученный в иностранной валюте, указывается в рублях по курсу Банка России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80. </w:t>
      </w:r>
      <w:hyperlink w:history="0" r:id="rId1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0"/>
        <w:spacing w:before="200" w:line-rule="auto"/>
        <w:ind w:firstLine="540"/>
        <w:jc w:val="both"/>
      </w:pPr>
      <w:r>
        <w:rPr>
          <w:sz w:val="20"/>
        </w:rPr>
        <w:t xml:space="preserve">81. С учетом целей антикоррупционного законодательства в </w:t>
      </w:r>
      <w:hyperlink w:history="0" r:id="rId1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0"/>
        <w:spacing w:before="200" w:line-rule="auto"/>
        <w:ind w:firstLine="540"/>
        <w:jc w:val="both"/>
      </w:pPr>
      <w:r>
        <w:rPr>
          <w:sz w:val="20"/>
        </w:rPr>
        <w:t xml:space="preserve">83.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 салонами красоты и пр.;</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50" w:tooltip="&quot;Налоговый кодекс Российской Федерации (часть вторая)&quot; от 05.08.2000 N 117-ФЗ (ред. от 26.02.2024)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5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hyperlink w:history="0" r:id="rId1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СВЕДЕНИЯ О РАСХОДАХ</w:t>
      </w:r>
    </w:p>
    <w:p>
      <w:pPr>
        <w:pStyle w:val="0"/>
        <w:jc w:val="both"/>
      </w:pPr>
      <w:r>
        <w:rPr>
          <w:sz w:val="20"/>
        </w:rPr>
      </w:r>
    </w:p>
    <w:bookmarkStart w:id="393" w:name="P393"/>
    <w:bookmarkEnd w:id="393"/>
    <w:p>
      <w:pPr>
        <w:pStyle w:val="0"/>
        <w:ind w:firstLine="540"/>
        <w:jc w:val="both"/>
      </w:pPr>
      <w:r>
        <w:rPr>
          <w:sz w:val="20"/>
        </w:rPr>
        <w:t xml:space="preserve">86. Данный </w:t>
      </w:r>
      <w:hyperlink w:history="0" r:id="rId1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87. Данный </w:t>
      </w:r>
      <w:hyperlink w:history="0" r:id="rId1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86</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88. Граждане, поступающие на службу (работу), </w:t>
      </w:r>
      <w:hyperlink w:history="0" r:id="rId1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89. Заполнение данного </w:t>
      </w:r>
      <w:hyperlink w:history="0" r:id="rId1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86</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pPr>
        <w:pStyle w:val="0"/>
        <w:spacing w:before="200" w:line-rule="auto"/>
        <w:ind w:firstLine="540"/>
        <w:jc w:val="both"/>
      </w:pPr>
      <w:r>
        <w:rPr>
          <w:sz w:val="20"/>
        </w:rPr>
        <w:t xml:space="preserve">91. Для цели реализации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пункта 86</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94. Данный </w:t>
      </w:r>
      <w:hyperlink w:history="0" r:id="rId1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6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0"/>
        <w:spacing w:before="200" w:line-rule="auto"/>
        <w:ind w:firstLine="540"/>
        <w:jc w:val="both"/>
      </w:pPr>
      <w:r>
        <w:rPr>
          <w:sz w:val="2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95. При заполнении </w:t>
      </w:r>
      <w:hyperlink w:history="0" r:id="rId1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96. В </w:t>
      </w:r>
      <w:hyperlink w:history="0" r:id="rId1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pPr>
        <w:pStyle w:val="0"/>
        <w:spacing w:before="200" w:line-rule="auto"/>
        <w:ind w:firstLine="540"/>
        <w:jc w:val="both"/>
      </w:pPr>
      <w:r>
        <w:rPr>
          <w:sz w:val="20"/>
        </w:rPr>
        <w:t xml:space="preserve">97. При заполнении </w:t>
      </w:r>
      <w:hyperlink w:history="0" r:id="rId1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100. В </w:t>
      </w:r>
      <w:hyperlink w:history="0" r:id="rId1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w:history="0" r:id="rId17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w:t>
      </w:r>
      <w:hyperlink w:history="0" r:id="rId17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101. Особенности заполнения </w:t>
      </w:r>
      <w:hyperlink w:history="0" r:id="rId1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w:history="0" r:id="rId1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w:history="0" r:id="rId1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hyperlink w:history="0" r:id="rId1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3</w:t>
        </w:r>
      </w:hyperlink>
      <w:r>
        <w:rPr>
          <w:sz w:val="20"/>
        </w:rPr>
        <w:t xml:space="preserve">. СВЕДЕНИЯ ОБ ИМУЩЕСТВЕ</w:t>
      </w:r>
    </w:p>
    <w:p>
      <w:pPr>
        <w:pStyle w:val="0"/>
        <w:jc w:val="both"/>
      </w:pPr>
      <w:r>
        <w:rPr>
          <w:sz w:val="20"/>
        </w:rPr>
      </w:r>
    </w:p>
    <w:p>
      <w:pPr>
        <w:pStyle w:val="2"/>
        <w:outlineLvl w:val="2"/>
        <w:ind w:firstLine="540"/>
        <w:jc w:val="both"/>
      </w:pPr>
      <w:hyperlink w:history="0" r:id="rId1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3.1</w:t>
        </w:r>
      </w:hyperlink>
      <w:r>
        <w:rPr>
          <w:sz w:val="20"/>
        </w:rPr>
        <w:t xml:space="preserve"> Недвижимое имущество</w:t>
      </w:r>
    </w:p>
    <w:p>
      <w:pPr>
        <w:pStyle w:val="0"/>
        <w:spacing w:before="200" w:line-rule="auto"/>
        <w:ind w:firstLine="540"/>
        <w:jc w:val="both"/>
      </w:pPr>
      <w:r>
        <w:rPr>
          <w:sz w:val="20"/>
        </w:rPr>
        <w:t xml:space="preserve">102. Понятие недвижимого имущества установлено </w:t>
      </w:r>
      <w:hyperlink w:history="0" r:id="rId1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w:t>
      </w:r>
      <w:hyperlink w:history="0" r:id="rId1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w:t>
        </w:r>
      </w:hyperlink>
      <w:r>
        <w:rPr>
          <w:sz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103. При заполнении данного </w:t>
      </w:r>
      <w:hyperlink w:history="0" r:id="rId1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w:t>
      </w:r>
      <w:hyperlink w:history="0" r:id="rId18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w:t>
      </w:r>
      <w:hyperlink w:history="0" r:id="rId18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0" w:anchor="P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121</w:t>
        </w:r>
      </w:hyperlink>
      <w:r>
        <w:rPr>
          <w:sz w:val="20"/>
        </w:rPr>
        <w:t xml:space="preserve"> настоящих Методических рекомендаций).</w:t>
      </w:r>
    </w:p>
    <w:p>
      <w:pPr>
        <w:pStyle w:val="0"/>
        <w:spacing w:before="200" w:line-rule="auto"/>
        <w:ind w:firstLine="540"/>
        <w:jc w:val="both"/>
      </w:pPr>
      <w:r>
        <w:rPr>
          <w:sz w:val="20"/>
        </w:rPr>
        <w:t xml:space="preserve">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85" w:tooltip="Федеральный закон от 13.07.2015 N 218-ФЗ (ред. от 14.02.2024) &quot;О государственной регистрации недвижимости&quot;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w:t>
      </w:r>
      <w:hyperlink w:history="0" r:id="rId1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0" w:anchor="P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121</w:t>
        </w:r>
      </w:hyperlink>
      <w:r>
        <w:rPr>
          <w:sz w:val="20"/>
        </w:rPr>
        <w:t xml:space="preserve"> настоящих Методических рекомендаций).</w:t>
      </w:r>
    </w:p>
    <w:p>
      <w:pPr>
        <w:pStyle w:val="0"/>
        <w:spacing w:before="200" w:line-rule="auto"/>
        <w:ind w:firstLine="540"/>
        <w:jc w:val="both"/>
      </w:pPr>
      <w:r>
        <w:rPr>
          <w:sz w:val="20"/>
        </w:rPr>
        <w:t xml:space="preserve">105. В соответствии с </w:t>
      </w:r>
      <w:hyperlink w:history="0" r:id="rId1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w:history="0" r:id="rId1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0"/>
        <w:spacing w:before="200" w:line-rule="auto"/>
        <w:ind w:firstLine="540"/>
        <w:jc w:val="both"/>
      </w:pPr>
      <w:r>
        <w:rPr>
          <w:sz w:val="20"/>
        </w:rP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0"/>
        <w:spacing w:before="200" w:line-rule="auto"/>
        <w:ind w:firstLine="540"/>
        <w:jc w:val="both"/>
      </w:pPr>
      <w:r>
        <w:rPr>
          <w:sz w:val="20"/>
        </w:rPr>
        <w:t xml:space="preserve">Заполнение </w:t>
      </w:r>
      <w:hyperlink w:history="0" r:id="rId1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и наименование имущества"</w:t>
      </w:r>
    </w:p>
    <w:bookmarkStart w:id="441" w:name="P441"/>
    <w:bookmarkEnd w:id="441"/>
    <w:p>
      <w:pPr>
        <w:pStyle w:val="0"/>
        <w:spacing w:before="200" w:line-rule="auto"/>
        <w:ind w:firstLine="540"/>
        <w:jc w:val="both"/>
      </w:pPr>
      <w:r>
        <w:rPr>
          <w:sz w:val="20"/>
        </w:rPr>
        <w:t xml:space="preserve">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109. В соответствии со </w:t>
      </w:r>
      <w:hyperlink w:history="0" r:id="rId190" w:tooltip="Федеральный закон от 07.07.2003 N 112-ФЗ (ред. от 04.08.2023)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pPr>
        <w:pStyle w:val="0"/>
        <w:spacing w:before="200" w:line-rule="auto"/>
        <w:ind w:firstLine="540"/>
        <w:jc w:val="both"/>
      </w:pPr>
      <w:r>
        <w:rPr>
          <w:sz w:val="20"/>
        </w:rPr>
        <w:t xml:space="preserve">111. При наличии в собственности жилого или садового дома, которые указываются в </w:t>
      </w:r>
      <w:hyperlink w:history="0" r:id="rId19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пункте 2</w:t>
        </w:r>
      </w:hyperlink>
      <w:r>
        <w:rPr>
          <w:sz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w:history="0" r:id="rId19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9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112. В </w:t>
      </w:r>
      <w:hyperlink w:history="0" r:id="rId1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w:history="0" r:id="rId19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9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113. В </w:t>
      </w:r>
      <w:hyperlink w:history="0" r:id="rId19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114. В соответствии с Гражданским </w:t>
      </w:r>
      <w:hyperlink w:history="0" r:id="rId1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115. При заполнении </w:t>
      </w:r>
      <w:hyperlink w:history="0" r:id="rId1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w:history="0" r:id="rId20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51" w:name="P451"/>
    <w:bookmarkEnd w:id="451"/>
    <w:p>
      <w:pPr>
        <w:pStyle w:val="0"/>
        <w:spacing w:before="200" w:line-rule="auto"/>
        <w:ind w:firstLine="540"/>
        <w:jc w:val="both"/>
      </w:pPr>
      <w:r>
        <w:rPr>
          <w:sz w:val="20"/>
        </w:rPr>
        <w:t xml:space="preserve">116.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58" w:name="P458"/>
    <w:bookmarkEnd w:id="458"/>
    <w:p>
      <w:pPr>
        <w:pStyle w:val="0"/>
        <w:spacing w:before="200" w:line-rule="auto"/>
        <w:ind w:firstLine="540"/>
        <w:jc w:val="both"/>
      </w:pPr>
      <w:r>
        <w:rPr>
          <w:sz w:val="20"/>
        </w:rPr>
        <w:t xml:space="preserve">117.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62" w:name="P462"/>
    <w:bookmarkEnd w:id="462"/>
    <w:p>
      <w:pPr>
        <w:pStyle w:val="0"/>
        <w:spacing w:before="200" w:line-rule="auto"/>
        <w:ind w:firstLine="540"/>
        <w:jc w:val="both"/>
      </w:pPr>
      <w:r>
        <w:rPr>
          <w:sz w:val="20"/>
        </w:rPr>
        <w:t xml:space="preserve">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w:history="0" r:id="rId20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20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120. По общему правилу, предусмотренному </w:t>
      </w:r>
      <w:hyperlink w:history="0" r:id="rId2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w:history="0" r:id="rId20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 отсутствуют. Вместе с тем такой объект подлежит указанию в </w:t>
      </w:r>
      <w:hyperlink w:history="0" r:id="rId20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sz w:val="20"/>
        </w:rPr>
        <w:t xml:space="preserve">https://lk.rosreestr.ru/eservices/real-estate-objects-online</w:t>
      </w:r>
      <w:r>
        <w:rPr>
          <w:sz w:val="20"/>
        </w:rPr>
        <w:t xml:space="preserve">).</w:t>
      </w:r>
    </w:p>
    <w:p>
      <w:pPr>
        <w:pStyle w:val="0"/>
        <w:spacing w:before="200" w:line-rule="auto"/>
        <w:ind w:firstLine="540"/>
        <w:jc w:val="both"/>
      </w:pPr>
      <w:r>
        <w:rPr>
          <w:sz w:val="2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bookmarkStart w:id="470" w:name="P470"/>
    <w:bookmarkEnd w:id="470"/>
    <w:p>
      <w:pPr>
        <w:pStyle w:val="0"/>
        <w:spacing w:before="200" w:line-rule="auto"/>
        <w:ind w:firstLine="540"/>
        <w:jc w:val="both"/>
      </w:pPr>
      <w:r>
        <w:rPr>
          <w:sz w:val="20"/>
        </w:rPr>
        <w:t xml:space="preserve">121. В случае если право на недвижимое имущество возникло до вступления в силу Федерального </w:t>
      </w:r>
      <w:hyperlink w:history="0" r:id="rId20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w:history="0" r:id="rId207"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pPr>
        <w:pStyle w:val="0"/>
        <w:spacing w:before="200" w:line-rule="auto"/>
        <w:ind w:firstLine="540"/>
        <w:jc w:val="both"/>
      </w:pPr>
      <w:r>
        <w:rPr>
          <w:sz w:val="20"/>
        </w:rP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20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0"/>
        <w:spacing w:before="200" w:line-rule="auto"/>
        <w:ind w:firstLine="540"/>
        <w:jc w:val="both"/>
      </w:pPr>
      <w:r>
        <w:rPr>
          <w:sz w:val="20"/>
        </w:rPr>
        <w:t xml:space="preserve">1) на лиц, замещающих (занимающих):</w:t>
      </w:r>
    </w:p>
    <w:bookmarkStart w:id="474" w:name="P474"/>
    <w:bookmarkEnd w:id="474"/>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bookmarkStart w:id="482" w:name="P482"/>
    <w:bookmarkEnd w:id="482"/>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w:t>
      </w:r>
      <w:hyperlink w:history="0" w:anchor="P474" w:tooltip="государственные должности Российской Федерации;">
        <w:r>
          <w:rPr>
            <w:sz w:val="20"/>
            <w:color w:val="0000ff"/>
          </w:rPr>
          <w:t xml:space="preserve">абзацах втором</w:t>
        </w:r>
      </w:hyperlink>
      <w:r>
        <w:rPr>
          <w:sz w:val="20"/>
        </w:rPr>
        <w:t xml:space="preserve"> - </w:t>
      </w:r>
      <w:hyperlink w:history="0" w:anchor="P482"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sz w:val="20"/>
            <w:color w:val="0000ff"/>
          </w:rPr>
          <w:t xml:space="preserve">десятом 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справке ежегодно, вне зависимости от года приобретения имущества.</w:t>
      </w:r>
    </w:p>
    <w:p>
      <w:pPr>
        <w:pStyle w:val="0"/>
        <w:spacing w:before="200" w:line-rule="auto"/>
        <w:ind w:firstLine="540"/>
        <w:jc w:val="both"/>
      </w:pPr>
      <w:r>
        <w:rPr>
          <w:sz w:val="20"/>
        </w:rP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w:history="0" r:id="rId209"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w:history="0" r:id="rId210"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w:history="0" r:id="rId211"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w:history="0" r:id="rId212"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pPr>
        <w:pStyle w:val="0"/>
        <w:jc w:val="both"/>
      </w:pPr>
      <w:r>
        <w:rPr>
          <w:sz w:val="20"/>
        </w:rPr>
      </w:r>
    </w:p>
    <w:p>
      <w:pPr>
        <w:pStyle w:val="2"/>
        <w:outlineLvl w:val="2"/>
        <w:ind w:firstLine="540"/>
        <w:jc w:val="both"/>
      </w:pPr>
      <w:hyperlink w:history="0" r:id="rId21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3.2</w:t>
        </w:r>
      </w:hyperlink>
      <w:r>
        <w:rPr>
          <w:sz w:val="20"/>
        </w:rPr>
        <w:t xml:space="preserve">. Транспортные средства</w:t>
      </w:r>
    </w:p>
    <w:p>
      <w:pPr>
        <w:pStyle w:val="0"/>
        <w:spacing w:before="200" w:line-rule="auto"/>
        <w:ind w:firstLine="540"/>
        <w:jc w:val="both"/>
      </w:pPr>
      <w:r>
        <w:rPr>
          <w:sz w:val="20"/>
        </w:rPr>
        <w:t xml:space="preserve">126. В данном </w:t>
      </w:r>
      <w:hyperlink w:history="0" r:id="rId2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pPr>
        <w:pStyle w:val="0"/>
        <w:spacing w:before="200" w:line-rule="auto"/>
        <w:ind w:firstLine="540"/>
        <w:jc w:val="both"/>
      </w:pPr>
      <w:r>
        <w:rPr>
          <w:sz w:val="20"/>
        </w:rPr>
        <w:t xml:space="preserve">Также в данном </w:t>
      </w:r>
      <w:hyperlink w:history="0" r:id="rId21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216"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w:history="0" r:id="rId2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Если на отчетную дату транспортное средство уже было отчуждено, то в </w:t>
      </w:r>
      <w:hyperlink w:history="0" r:id="rId21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w:t>
        </w:r>
      </w:hyperlink>
      <w:r>
        <w:rPr>
          <w:sz w:val="20"/>
        </w:rPr>
        <w:t xml:space="preserve"> справки его отражать не следует. При этом в </w:t>
      </w:r>
      <w:hyperlink w:history="0" r:id="rId2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w:history="0" r:id="rId220"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 {КонсультантПлюс}">
        <w:r>
          <w:rPr>
            <w:sz w:val="20"/>
            <w:color w:val="0000ff"/>
          </w:rPr>
          <w:t xml:space="preserve">Определение</w:t>
        </w:r>
      </w:hyperlink>
      <w:r>
        <w:rPr>
          <w:sz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w:history="0" r:id="rId22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 раздела 3</w:t>
        </w:r>
      </w:hyperlink>
      <w:r>
        <w:rPr>
          <w:sz w:val="20"/>
        </w:rPr>
        <w:t xml:space="preserve"> справки служащего. При заполнении </w:t>
      </w:r>
      <w:hyperlink w:history="0" r:id="rId22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130. Аналогичным подходом необходимо руководствоваться при указании в данном </w:t>
      </w:r>
      <w:hyperlink w:history="0" r:id="rId22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водного, воздушного транспорта.</w:t>
      </w:r>
    </w:p>
    <w:p>
      <w:pPr>
        <w:pStyle w:val="0"/>
        <w:spacing w:before="200" w:line-rule="auto"/>
        <w:ind w:firstLine="540"/>
        <w:jc w:val="both"/>
      </w:pPr>
      <w:r>
        <w:rPr>
          <w:sz w:val="20"/>
        </w:rPr>
        <w:t xml:space="preserve">131. В </w:t>
      </w:r>
      <w:hyperlink w:history="0" r:id="rId2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0"/>
        <w:jc w:val="both"/>
      </w:pPr>
      <w:r>
        <w:rPr>
          <w:sz w:val="20"/>
        </w:rPr>
      </w:r>
    </w:p>
    <w:p>
      <w:pPr>
        <w:pStyle w:val="2"/>
        <w:outlineLvl w:val="2"/>
        <w:ind w:firstLine="540"/>
        <w:jc w:val="both"/>
      </w:pPr>
      <w:hyperlink w:history="0" r:id="rId2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3.3</w:t>
        </w:r>
      </w:hyperlink>
      <w:r>
        <w:rPr>
          <w:sz w:val="20"/>
        </w:rPr>
        <w:t xml:space="preserve">. Цифровые финансовые активы, цифровые права, включающие одновременно цифровые финансовые активы и иные цифровые права</w:t>
      </w:r>
    </w:p>
    <w:p>
      <w:pPr>
        <w:pStyle w:val="0"/>
        <w:spacing w:before="200" w:line-rule="auto"/>
        <w:ind w:firstLine="540"/>
        <w:jc w:val="both"/>
      </w:pPr>
      <w:r>
        <w:rPr>
          <w:sz w:val="20"/>
        </w:rPr>
        <w:t xml:space="preserve">132. В соответствии со </w:t>
      </w:r>
      <w:hyperlink w:history="0" r:id="rId2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141.1</w:t>
        </w:r>
      </w:hyperlink>
      <w:r>
        <w:rPr>
          <w:sz w:val="20"/>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133. В соответствии со </w:t>
      </w:r>
      <w:hyperlink w:history="0" r:id="rId227"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228"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229"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134. В </w:t>
      </w:r>
      <w:hyperlink w:history="0" r:id="rId23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135. В </w:t>
      </w:r>
      <w:hyperlink w:history="0" r:id="rId23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pPr>
        <w:pStyle w:val="0"/>
        <w:spacing w:before="200" w:line-rule="auto"/>
        <w:ind w:firstLine="540"/>
        <w:jc w:val="both"/>
      </w:pPr>
      <w:r>
        <w:rPr>
          <w:sz w:val="20"/>
        </w:rPr>
        <w:t xml:space="preserve">136. В </w:t>
      </w:r>
      <w:hyperlink w:history="0" r:id="rId2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pPr>
        <w:pStyle w:val="0"/>
        <w:spacing w:before="200" w:line-rule="auto"/>
        <w:ind w:firstLine="540"/>
        <w:jc w:val="both"/>
      </w:pPr>
      <w:r>
        <w:rPr>
          <w:sz w:val="20"/>
        </w:rPr>
        <w:t xml:space="preserve">137. В </w:t>
      </w:r>
      <w:hyperlink w:history="0" r:id="rId2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sz w:val="20"/>
        </w:rPr>
        <w:t xml:space="preserve">https://cbr.ru/vfs/registers/infr/list_OIS.xlsx</w:t>
      </w:r>
      <w:r>
        <w:rPr>
          <w:sz w:val="20"/>
        </w:rPr>
        <w:t xml:space="preserve">.</w:t>
      </w:r>
    </w:p>
    <w:p>
      <w:pPr>
        <w:pStyle w:val="0"/>
        <w:jc w:val="both"/>
      </w:pPr>
      <w:r>
        <w:rPr>
          <w:sz w:val="20"/>
        </w:rPr>
      </w:r>
    </w:p>
    <w:p>
      <w:pPr>
        <w:pStyle w:val="2"/>
        <w:outlineLvl w:val="2"/>
        <w:ind w:firstLine="540"/>
        <w:jc w:val="both"/>
      </w:pPr>
      <w:hyperlink w:history="0" r:id="rId2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3.4</w:t>
        </w:r>
      </w:hyperlink>
      <w:r>
        <w:rPr>
          <w:sz w:val="20"/>
        </w:rPr>
        <w:t xml:space="preserve">. Утилитарные цифровые права</w:t>
      </w:r>
    </w:p>
    <w:p>
      <w:pPr>
        <w:pStyle w:val="0"/>
        <w:spacing w:before="200" w:line-rule="auto"/>
        <w:ind w:firstLine="540"/>
        <w:jc w:val="both"/>
      </w:pPr>
      <w:r>
        <w:rPr>
          <w:sz w:val="20"/>
        </w:rPr>
        <w:t xml:space="preserve">139. </w:t>
      </w:r>
      <w:hyperlink w:history="0" r:id="rId235"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Частью 1 статьи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w:history="0" r:id="rId236"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частью 5 статьи 11</w:t>
        </w:r>
      </w:hyperlink>
      <w:r>
        <w:rPr>
          <w:sz w:val="20"/>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pPr>
        <w:pStyle w:val="0"/>
        <w:spacing w:before="200" w:line-rule="auto"/>
        <w:ind w:firstLine="540"/>
        <w:jc w:val="both"/>
      </w:pPr>
      <w:r>
        <w:rPr>
          <w:sz w:val="20"/>
        </w:rPr>
        <w:t xml:space="preserve">1) право требовать передачи вещи (вещей) (например, право требования золота в слитках при инвестировании в добычу золота);</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pPr>
        <w:pStyle w:val="0"/>
        <w:spacing w:before="200" w:line-rule="auto"/>
        <w:ind w:firstLine="540"/>
        <w:jc w:val="both"/>
      </w:pPr>
      <w:r>
        <w:rPr>
          <w:sz w:val="2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pPr>
        <w:pStyle w:val="0"/>
        <w:spacing w:before="200" w:line-rule="auto"/>
        <w:ind w:firstLine="540"/>
        <w:jc w:val="both"/>
      </w:pPr>
      <w:r>
        <w:rPr>
          <w:sz w:val="20"/>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w:history="0" r:id="rId237"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статьей 5</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w:history="0" r:id="rId23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w:t>
      </w:r>
    </w:p>
    <w:p>
      <w:pPr>
        <w:pStyle w:val="0"/>
        <w:spacing w:before="200" w:line-rule="auto"/>
        <w:ind w:firstLine="540"/>
        <w:jc w:val="both"/>
      </w:pPr>
      <w:r>
        <w:rPr>
          <w:sz w:val="20"/>
        </w:rPr>
        <w:t xml:space="preserve">141. В </w:t>
      </w:r>
      <w:hyperlink w:history="0" r:id="rId23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142. В </w:t>
      </w:r>
      <w:hyperlink w:history="0" r:id="rId24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143. В </w:t>
      </w:r>
      <w:hyperlink w:history="0" r:id="rId2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Под инвестициями в соответствии с </w:t>
      </w:r>
      <w:hyperlink w:history="0" r:id="rId242"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144. В </w:t>
      </w:r>
      <w:hyperlink w:history="0" r:id="rId2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w:t>
      </w:r>
      <w:r>
        <w:rPr>
          <w:sz w:val="20"/>
        </w:rPr>
        <w:t xml:space="preserve">https://cbr.ru/vfs/registers/infr/list_invest_platform_op.xlsx</w:t>
      </w:r>
      <w:r>
        <w:rPr>
          <w:sz w:val="20"/>
        </w:rPr>
        <w:t xml:space="preserve">.</w:t>
      </w:r>
    </w:p>
    <w:p>
      <w:pPr>
        <w:pStyle w:val="0"/>
        <w:jc w:val="both"/>
      </w:pPr>
      <w:r>
        <w:rPr>
          <w:sz w:val="20"/>
        </w:rPr>
      </w:r>
    </w:p>
    <w:p>
      <w:pPr>
        <w:pStyle w:val="2"/>
        <w:outlineLvl w:val="2"/>
        <w:ind w:firstLine="540"/>
        <w:jc w:val="both"/>
      </w:pPr>
      <w:hyperlink w:history="0" r:id="rId24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3.5</w:t>
        </w:r>
      </w:hyperlink>
      <w:r>
        <w:rPr>
          <w:sz w:val="20"/>
        </w:rPr>
        <w:t xml:space="preserve">. Цифровая валюта</w:t>
      </w:r>
    </w:p>
    <w:p>
      <w:pPr>
        <w:pStyle w:val="0"/>
        <w:spacing w:before="200" w:line-rule="auto"/>
        <w:ind w:firstLine="540"/>
        <w:jc w:val="both"/>
      </w:pPr>
      <w:r>
        <w:rPr>
          <w:sz w:val="20"/>
        </w:rPr>
        <w:t xml:space="preserve">145. В соответствии со </w:t>
      </w:r>
      <w:hyperlink w:history="0" r:id="rId245"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147. Примерами цифровой валюты являются: Биткоин (BTC), Эфириум (ETH), Тезер (USDT) и др.</w:t>
      </w:r>
    </w:p>
    <w:p>
      <w:pPr>
        <w:pStyle w:val="0"/>
        <w:spacing w:before="200" w:line-rule="auto"/>
        <w:ind w:firstLine="540"/>
        <w:jc w:val="both"/>
      </w:pPr>
      <w:r>
        <w:rPr>
          <w:sz w:val="20"/>
        </w:rPr>
        <w:t xml:space="preserve">148. В </w:t>
      </w:r>
      <w:hyperlink w:history="0" r:id="rId2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149. В </w:t>
      </w:r>
      <w:hyperlink w:history="0" r:id="rId2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цифровой валюты.</w:t>
      </w:r>
    </w:p>
    <w:p>
      <w:pPr>
        <w:pStyle w:val="0"/>
        <w:spacing w:before="200" w:line-rule="auto"/>
        <w:ind w:firstLine="540"/>
        <w:jc w:val="both"/>
      </w:pPr>
      <w:r>
        <w:rPr>
          <w:sz w:val="20"/>
        </w:rPr>
        <w:t xml:space="preserve">"Дата приобретения" цифровой валюты может совпадать с датой транзакции, то есть с датой передачи цифровой валюты от одного лица другому.</w:t>
      </w:r>
    </w:p>
    <w:p>
      <w:pPr>
        <w:pStyle w:val="0"/>
        <w:spacing w:before="200" w:line-rule="auto"/>
        <w:ind w:firstLine="540"/>
        <w:jc w:val="both"/>
      </w:pPr>
      <w:r>
        <w:rPr>
          <w:sz w:val="20"/>
        </w:rPr>
        <w:t xml:space="preserve">150. В </w:t>
      </w:r>
      <w:hyperlink w:history="0" r:id="rId2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hyperlink w:history="0" r:id="rId2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4</w:t>
        </w:r>
      </w:hyperlink>
      <w:r>
        <w:rPr>
          <w:sz w:val="20"/>
        </w:rPr>
        <w:t xml:space="preserve">. СВЕДЕНИЯ О СЧЕТАХ В БАНКАХ И ИНЫХ</w:t>
      </w:r>
    </w:p>
    <w:p>
      <w:pPr>
        <w:pStyle w:val="2"/>
        <w:jc w:val="center"/>
      </w:pPr>
      <w:r>
        <w:rPr>
          <w:sz w:val="20"/>
        </w:rPr>
        <w:t xml:space="preserve">КРЕДИТНЫХ ОРГАНИЗАЦИЯХ</w:t>
      </w:r>
    </w:p>
    <w:p>
      <w:pPr>
        <w:pStyle w:val="0"/>
        <w:jc w:val="both"/>
      </w:pPr>
      <w:r>
        <w:rPr>
          <w:sz w:val="20"/>
        </w:rPr>
      </w:r>
    </w:p>
    <w:p>
      <w:pPr>
        <w:pStyle w:val="0"/>
        <w:ind w:firstLine="540"/>
        <w:jc w:val="both"/>
      </w:pPr>
      <w:r>
        <w:rPr>
          <w:sz w:val="20"/>
        </w:rPr>
        <w:t xml:space="preserve">151. В данном </w:t>
      </w:r>
      <w:hyperlink w:history="0" r:id="rId2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0"/>
        <w:spacing w:before="200" w:line-rule="auto"/>
        <w:ind w:firstLine="540"/>
        <w:jc w:val="both"/>
      </w:pPr>
      <w:r>
        <w:rPr>
          <w:sz w:val="20"/>
        </w:rPr>
        <w:t xml:space="preserve">Информация о счетах, закрытых по состоянию на отчетную дату, не подлежит отражению в справке.</w:t>
      </w:r>
    </w:p>
    <w:p>
      <w:pPr>
        <w:pStyle w:val="0"/>
        <w:spacing w:before="200" w:line-rule="auto"/>
        <w:ind w:firstLine="540"/>
        <w:jc w:val="both"/>
      </w:pPr>
      <w:r>
        <w:rPr>
          <w:sz w:val="20"/>
        </w:rPr>
        <w:t xml:space="preserve">В данном </w:t>
      </w:r>
      <w:hyperlink w:history="0" r:id="rId2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w:history="0" r:id="rId2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4</w:t>
        </w:r>
      </w:hyperlink>
      <w:r>
        <w:rPr>
          <w:sz w:val="20"/>
        </w:rPr>
        <w:t xml:space="preserve"> справки не усматриваются. Карта может быть не привязана к счету, например, при открытии "Пушкинской карты" и др.</w:t>
      </w:r>
    </w:p>
    <w:p>
      <w:pPr>
        <w:pStyle w:val="0"/>
        <w:spacing w:before="200" w:line-rule="auto"/>
        <w:ind w:firstLine="540"/>
        <w:jc w:val="both"/>
      </w:pPr>
      <w:r>
        <w:rPr>
          <w:sz w:val="20"/>
        </w:rPr>
        <w:t xml:space="preserve">Счета (вклады), открытые в иностранных банках (иных кредитных организациях), также указываются в </w:t>
      </w:r>
      <w:hyperlink w:history="0" r:id="rId2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 с учетом применимого регулирования (например, такие счета могут иметь иной вид счета, отличный от "Текущего" или "Депозитного").</w:t>
      </w:r>
    </w:p>
    <w:bookmarkStart w:id="541" w:name="P541"/>
    <w:bookmarkEnd w:id="541"/>
    <w:p>
      <w:pPr>
        <w:pStyle w:val="0"/>
        <w:spacing w:before="200" w:line-rule="auto"/>
        <w:ind w:firstLine="540"/>
        <w:jc w:val="both"/>
      </w:pPr>
      <w:r>
        <w:rPr>
          <w:sz w:val="20"/>
        </w:rPr>
        <w:t xml:space="preserve">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5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открытые для погашения кредита;</w:t>
      </w:r>
    </w:p>
    <w:p>
      <w:pPr>
        <w:pStyle w:val="0"/>
        <w:spacing w:before="200" w:line-rule="auto"/>
        <w:ind w:firstLine="540"/>
        <w:jc w:val="both"/>
      </w:pPr>
      <w:r>
        <w:rPr>
          <w:sz w:val="20"/>
        </w:rPr>
        <w:t xml:space="preserve">5)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6) счета, открытые гражданам, зарегистрированным в качестве индивидуальных предпринимателей;</w:t>
      </w:r>
    </w:p>
    <w:p>
      <w:pPr>
        <w:pStyle w:val="0"/>
        <w:spacing w:before="200" w:line-rule="auto"/>
        <w:ind w:firstLine="540"/>
        <w:jc w:val="both"/>
      </w:pPr>
      <w:r>
        <w:rPr>
          <w:sz w:val="20"/>
        </w:rPr>
        <w:t xml:space="preserve">7) номинальный счет;</w:t>
      </w:r>
    </w:p>
    <w:p>
      <w:pPr>
        <w:pStyle w:val="0"/>
        <w:spacing w:before="200" w:line-rule="auto"/>
        <w:ind w:firstLine="540"/>
        <w:jc w:val="both"/>
      </w:pPr>
      <w:r>
        <w:rPr>
          <w:sz w:val="20"/>
        </w:rPr>
        <w:t xml:space="preserve">8) счет эскроу;</w:t>
      </w:r>
    </w:p>
    <w:p>
      <w:pPr>
        <w:pStyle w:val="0"/>
        <w:spacing w:before="200" w:line-rule="auto"/>
        <w:ind w:firstLine="540"/>
        <w:jc w:val="both"/>
      </w:pPr>
      <w:r>
        <w:rPr>
          <w:sz w:val="20"/>
        </w:rPr>
        <w:t xml:space="preserve">9) счет цифрового рубля.</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bookmarkStart w:id="554" w:name="P554"/>
    <w:bookmarkEnd w:id="554"/>
    <w:p>
      <w:pPr>
        <w:pStyle w:val="0"/>
        <w:spacing w:before="200" w:line-rule="auto"/>
        <w:ind w:firstLine="540"/>
        <w:jc w:val="both"/>
      </w:pPr>
      <w:r>
        <w:rPr>
          <w:sz w:val="20"/>
        </w:rPr>
        <w:t xml:space="preserve">153. С учетом целей антикоррупционного законодательства Российской Федерации в данном </w:t>
      </w:r>
      <w:hyperlink w:history="0" r:id="rId2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5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публичные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784"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212</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58"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w:t>
      </w:r>
      <w:hyperlink w:history="0" r:id="rId259"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w:t>
        </w:r>
      </w:hyperlink>
      <w:r>
        <w:rPr>
          <w:sz w:val="20"/>
        </w:rP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w:t>
      </w:r>
      <w:hyperlink w:history="0" r:id="rId2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на основании информации, полученной в рамках </w:t>
      </w:r>
      <w:hyperlink w:history="0" r:id="rId26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Для счета цифрового рубля информацию целесообразно получать непосредственно у Банка России, который открывает такой счет.</w:t>
      </w:r>
    </w:p>
    <w:p>
      <w:pPr>
        <w:pStyle w:val="0"/>
        <w:spacing w:before="200" w:line-rule="auto"/>
        <w:ind w:firstLine="540"/>
        <w:jc w:val="both"/>
      </w:pPr>
      <w:r>
        <w:rPr>
          <w:sz w:val="20"/>
        </w:rPr>
        <w:t xml:space="preserve">155. В </w:t>
      </w:r>
      <w:hyperlink w:history="0" r:id="rId2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pPr>
        <w:pStyle w:val="0"/>
        <w:spacing w:before="200" w:line-rule="auto"/>
        <w:ind w:firstLine="540"/>
        <w:jc w:val="both"/>
      </w:pPr>
      <w:r>
        <w:rPr>
          <w:sz w:val="20"/>
        </w:rPr>
        <w:t xml:space="preserve">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pPr>
        <w:pStyle w:val="0"/>
        <w:spacing w:before="200" w:line-rule="auto"/>
        <w:ind w:firstLine="540"/>
        <w:jc w:val="both"/>
      </w:pPr>
      <w:r>
        <w:rPr>
          <w:sz w:val="20"/>
        </w:rPr>
        <w:t xml:space="preserve">156. В </w:t>
      </w:r>
      <w:hyperlink w:history="0" r:id="rId2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валюта счета" вид счета указывается с учетом норм Гражданского </w:t>
      </w:r>
      <w:hyperlink w:history="0" r:id="rId2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иных федеральных законов и </w:t>
      </w:r>
      <w:hyperlink w:history="0" r:id="rId265"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Инструкции</w:t>
        </w:r>
      </w:hyperlink>
      <w:r>
        <w:rPr>
          <w:sz w:val="20"/>
        </w:rPr>
        <w:t xml:space="preserve"> Банка России от 30 июня 2021 г. N 204-И "Об открытии, ведении и закрытии банковских счетов, счетов по вкладам (депозитам)".</w:t>
      </w:r>
    </w:p>
    <w:p>
      <w:pPr>
        <w:pStyle w:val="0"/>
        <w:spacing w:before="200" w:line-rule="auto"/>
        <w:ind w:firstLine="540"/>
        <w:jc w:val="both"/>
      </w:pPr>
      <w:r>
        <w:rPr>
          <w:sz w:val="20"/>
        </w:rPr>
        <w:t xml:space="preserve">157. В соответствии с указанной </w:t>
      </w:r>
      <w:hyperlink w:history="0" r:id="rId266"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Инструкцией</w:t>
        </w:r>
      </w:hyperlink>
      <w:r>
        <w:rPr>
          <w:sz w:val="20"/>
        </w:rPr>
        <w:t xml:space="preserve"> и с учетом </w:t>
      </w:r>
      <w:hyperlink w:history="0" w:anchor="P541" w:tooltip="152. В частности, подлежит указанию информация о следующих открытых счетах (в том числе о счетах, к которым не эмитированы (не выпущены) платежные карты):">
        <w:r>
          <w:rPr>
            <w:sz w:val="20"/>
            <w:color w:val="0000ff"/>
          </w:rPr>
          <w:t xml:space="preserve">пунктов 152</w:t>
        </w:r>
      </w:hyperlink>
      <w:r>
        <w:rPr>
          <w:sz w:val="20"/>
        </w:rPr>
        <w:t xml:space="preserve"> и </w:t>
      </w:r>
      <w:hyperlink w:history="0" w:anchor="P554" w:tooltip="153. С учетом целей антикоррупционного законодательства Российской Федерации в данном разделе не указываются следующие счета:">
        <w:r>
          <w:rPr>
            <w:sz w:val="20"/>
            <w:color w:val="0000ff"/>
          </w:rPr>
          <w:t xml:space="preserve">153</w:t>
        </w:r>
      </w:hyperlink>
      <w:r>
        <w:rPr>
          <w:sz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w:history="0" r:id="rId2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Счет такой карты, как правило, текущий;</w:t>
      </w:r>
    </w:p>
    <w:p>
      <w:pPr>
        <w:pStyle w:val="0"/>
        <w:spacing w:before="200" w:line-rule="auto"/>
        <w:ind w:firstLine="540"/>
        <w:jc w:val="both"/>
      </w:pPr>
      <w:r>
        <w:rPr>
          <w:sz w:val="2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w:history="0" r:id="rId2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как "Депозитный".</w:t>
      </w:r>
    </w:p>
    <w:p>
      <w:pPr>
        <w:pStyle w:val="0"/>
        <w:spacing w:before="200" w:line-rule="auto"/>
        <w:ind w:firstLine="540"/>
        <w:jc w:val="both"/>
      </w:pPr>
      <w:r>
        <w:rPr>
          <w:sz w:val="20"/>
        </w:rPr>
        <w:t xml:space="preserve">158. В </w:t>
      </w:r>
      <w:hyperlink w:history="0" r:id="rId2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159. </w:t>
      </w:r>
      <w:hyperlink w:history="0" r:id="rId2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"Остаток на счете (руб.)"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7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w:history="0" r:id="rId27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"Остаток на счете (руб.)" раздела 4 справки в полном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w:history="0" r:id="rId273" w:tooltip="Указание Банка России от 28.05.2003 N 1283-У (ред. от 27.12.2011) &quot;О порядке установления Банком России учетных цен на аффинированные драгоценные металлы&quot; (Зарегистрировано в Минюсте РФ 19.06.2003 N 4759) {КонсультантПлюс}">
        <w:r>
          <w:rPr>
            <w:sz w:val="20"/>
            <w:color w:val="0000ff"/>
          </w:rPr>
          <w:t xml:space="preserve">Указанием</w:t>
        </w:r>
      </w:hyperlink>
      <w:r>
        <w:rPr>
          <w:sz w:val="20"/>
        </w:rPr>
        <w:t xml:space="preserve">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160. </w:t>
      </w:r>
      <w:hyperlink w:history="0" r:id="rId2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w:history="0" r:id="rId2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заполняется в отношении всех счетов, указанных в </w:t>
      </w:r>
      <w:hyperlink w:history="0" r:id="rId2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pPr>
        <w:pStyle w:val="0"/>
        <w:spacing w:before="200" w:line-rule="auto"/>
        <w:ind w:firstLine="540"/>
        <w:jc w:val="both"/>
      </w:pPr>
      <w:r>
        <w:rPr>
          <w:sz w:val="20"/>
        </w:rPr>
        <w:t xml:space="preserve">По счету в драгоценных металлах данная </w:t>
      </w:r>
      <w:hyperlink w:history="0" r:id="rId2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pPr>
        <w:pStyle w:val="0"/>
        <w:spacing w:before="200" w:line-rule="auto"/>
        <w:ind w:firstLine="540"/>
        <w:jc w:val="both"/>
      </w:pPr>
      <w:r>
        <w:rPr>
          <w:sz w:val="20"/>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w:t>
      </w:r>
      <w:hyperlink w:history="0" r:id="rId2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w:t>
      </w:r>
    </w:p>
    <w:p>
      <w:pPr>
        <w:pStyle w:val="0"/>
        <w:spacing w:before="200" w:line-rule="auto"/>
        <w:ind w:firstLine="540"/>
        <w:jc w:val="both"/>
      </w:pPr>
      <w:r>
        <w:rPr>
          <w:sz w:val="20"/>
        </w:rPr>
        <w:t xml:space="preserve">Для лиц, указанных в </w:t>
      </w:r>
      <w:hyperlink w:history="0" w:anchor="P37"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w:history="0" r:id="rId2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161. Отдельные аспекты заполнения </w:t>
      </w:r>
      <w:hyperlink w:history="0" r:id="rId2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w:t>
      </w:r>
    </w:p>
    <w:p>
      <w:pPr>
        <w:pStyle w:val="0"/>
        <w:spacing w:before="200" w:line-rule="auto"/>
        <w:ind w:firstLine="540"/>
        <w:jc w:val="both"/>
      </w:pPr>
      <w:r>
        <w:rPr>
          <w:sz w:val="20"/>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pPr>
        <w:pStyle w:val="0"/>
        <w:spacing w:before="200" w:line-rule="auto"/>
        <w:ind w:firstLine="540"/>
        <w:jc w:val="both"/>
      </w:pPr>
      <w:r>
        <w:rPr>
          <w:sz w:val="20"/>
        </w:rPr>
        <w:t xml:space="preserve">2) сумма денежных средств, поступивших на закрытые по состоянию на отчетную дату счета, не учитывается;</w:t>
      </w:r>
    </w:p>
    <w:p>
      <w:pPr>
        <w:pStyle w:val="0"/>
        <w:spacing w:before="200" w:line-rule="auto"/>
        <w:ind w:firstLine="540"/>
        <w:jc w:val="both"/>
      </w:pPr>
      <w:r>
        <w:rPr>
          <w:sz w:val="20"/>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pPr>
        <w:pStyle w:val="0"/>
        <w:spacing w:before="200" w:line-rule="auto"/>
        <w:ind w:firstLine="540"/>
        <w:jc w:val="both"/>
      </w:pPr>
      <w:r>
        <w:rPr>
          <w:sz w:val="20"/>
        </w:rPr>
        <w:t xml:space="preserve">4) денежные средства, поступившие на счет, могут не являться доходом в целях представления Сведений, как следствие, не указываться в </w:t>
      </w:r>
      <w:hyperlink w:history="0" r:id="rId2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но при этом учитываться для целей </w:t>
      </w:r>
      <w:hyperlink w:history="0" r:id="rId2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4</w:t>
        </w:r>
      </w:hyperlink>
      <w:r>
        <w:rPr>
          <w:sz w:val="20"/>
        </w:rP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pPr>
        <w:pStyle w:val="0"/>
        <w:spacing w:before="200" w:line-rule="auto"/>
        <w:ind w:firstLine="540"/>
        <w:jc w:val="both"/>
      </w:pPr>
      <w:r>
        <w:rPr>
          <w:sz w:val="20"/>
        </w:rPr>
        <w:t xml:space="preserve">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pPr>
        <w:pStyle w:val="0"/>
        <w:spacing w:before="200" w:line-rule="auto"/>
        <w:ind w:firstLine="540"/>
        <w:jc w:val="both"/>
      </w:pPr>
      <w:r>
        <w:rPr>
          <w:sz w:val="20"/>
        </w:rPr>
        <w:t xml:space="preserve">Перечень возможных на практике ситуаций (таблица N 5):</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39"/>
      </w:tblGrid>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pPr>
              <w:pStyle w:val="0"/>
              <w:jc w:val="both"/>
            </w:pPr>
            <w:r>
              <w:rPr>
                <w:sz w:val="20"/>
              </w:rPr>
              <w:t xml:space="preserve">В течение отчетного периода на счета служащего (работника) поступило 300 тыс. руб., а на счета его супруги - 500 тыс. руб.</w:t>
            </w:r>
          </w:p>
          <w:p>
            <w:pPr>
              <w:pStyle w:val="0"/>
              <w:jc w:val="both"/>
            </w:pPr>
            <w:r>
              <w:rPr>
                <w:sz w:val="20"/>
              </w:rPr>
              <w:t xml:space="preserve">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pPr>
              <w:pStyle w:val="0"/>
              <w:jc w:val="both"/>
            </w:pPr>
            <w:r>
              <w:rPr>
                <w:sz w:val="20"/>
              </w:rPr>
              <w:t xml:space="preserve">В данном примере:</w:t>
            </w:r>
          </w:p>
          <w:p>
            <w:pPr>
              <w:pStyle w:val="0"/>
              <w:jc w:val="both"/>
            </w:pPr>
            <w:r>
              <w:rPr>
                <w:sz w:val="20"/>
              </w:rPr>
              <w:t xml:space="preserve">1) </w:t>
            </w:r>
            <w:hyperlink w:history="0" r:id="rId28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раздела 4 справки в отношении служащего (работника) не заполняется;</w:t>
            </w:r>
          </w:p>
          <w:p>
            <w:pPr>
              <w:pStyle w:val="0"/>
              <w:jc w:val="both"/>
            </w:pPr>
            <w:r>
              <w:rPr>
                <w:sz w:val="20"/>
              </w:rPr>
              <w:t xml:space="preserve">2) </w:t>
            </w:r>
            <w:hyperlink w:history="0" r:id="rId28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раздела 4 справки в отношении его супруги также не заполняется.</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три счета.</w:t>
            </w:r>
          </w:p>
          <w:p>
            <w:pPr>
              <w:pStyle w:val="0"/>
              <w:jc w:val="both"/>
            </w:pPr>
            <w:r>
              <w:rPr>
                <w:sz w:val="20"/>
              </w:rPr>
              <w:t xml:space="preserve">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900 тыс. руб.;</w:t>
            </w:r>
          </w:p>
          <w:p>
            <w:pPr>
              <w:pStyle w:val="0"/>
              <w:jc w:val="both"/>
            </w:pPr>
            <w:r>
              <w:rPr>
                <w:sz w:val="20"/>
              </w:rPr>
              <w:t xml:space="preserve">2) сумма денежных средств, поступивших на счета, - 500 тыс. руб.</w:t>
            </w:r>
          </w:p>
          <w:p>
            <w:pPr>
              <w:pStyle w:val="0"/>
              <w:jc w:val="both"/>
            </w:pPr>
            <w:r>
              <w:rPr>
                <w:sz w:val="20"/>
              </w:rPr>
              <w:t xml:space="preserve">Таким образом, для целей определения необходимости заполнения </w:t>
            </w:r>
            <w:hyperlink w:history="0" r:id="rId28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раздела 4 справки необходимо сравнивать совокупный доход с 500 тыс. руб.</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w:t>
            </w:r>
          </w:p>
          <w:p>
            <w:pPr>
              <w:pStyle w:val="0"/>
              <w:jc w:val="both"/>
            </w:pPr>
            <w:r>
              <w:rPr>
                <w:sz w:val="20"/>
              </w:rPr>
              <w:t xml:space="preserve">В течение отчетного периода на счет "А" поступило 400 тыс. руб.; на счет "Б" - 300 тыс. руб.</w:t>
            </w:r>
          </w:p>
          <w:p>
            <w:pPr>
              <w:pStyle w:val="0"/>
              <w:jc w:val="both"/>
            </w:pPr>
            <w:r>
              <w:rPr>
                <w:sz w:val="20"/>
              </w:rPr>
              <w:t xml:space="preserve">Сначала со счета "А" на счет "Б" переведены 200 тыс. руб., потом со счета "Б" на счет "А" - 500 тыс. руб.</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1400 тыс. руб.;</w:t>
            </w:r>
          </w:p>
          <w:p>
            <w:pPr>
              <w:pStyle w:val="0"/>
              <w:jc w:val="both"/>
            </w:pPr>
            <w:r>
              <w:rPr>
                <w:sz w:val="20"/>
              </w:rPr>
              <w:t xml:space="preserve">2) сумма денежных средств, поступивших на счета, - 700 тыс. руб.</w:t>
            </w:r>
          </w:p>
          <w:p>
            <w:pPr>
              <w:pStyle w:val="0"/>
              <w:jc w:val="both"/>
            </w:pPr>
            <w:r>
              <w:rPr>
                <w:sz w:val="20"/>
              </w:rPr>
              <w:t xml:space="preserve">Таким образом, для целей определения необходимости заполнения </w:t>
            </w:r>
            <w:hyperlink w:history="0" r:id="rId2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раздела 4 справки необходимо сравнивать совокупный доход с 700 тыс. руб.</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w:t>
            </w:r>
          </w:p>
          <w:p>
            <w:pPr>
              <w:pStyle w:val="0"/>
              <w:jc w:val="both"/>
            </w:pPr>
            <w:r>
              <w:rPr>
                <w:sz w:val="20"/>
              </w:rPr>
              <w:t xml:space="preserve">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1000 тыс. руб.;</w:t>
            </w:r>
          </w:p>
          <w:p>
            <w:pPr>
              <w:pStyle w:val="0"/>
              <w:jc w:val="both"/>
            </w:pPr>
            <w:r>
              <w:rPr>
                <w:sz w:val="20"/>
              </w:rPr>
              <w:t xml:space="preserve">2) сумма денежных средств, поступивших на счета, - 1000 тыс. руб.</w:t>
            </w:r>
          </w:p>
          <w:p>
            <w:pPr>
              <w:pStyle w:val="0"/>
              <w:jc w:val="both"/>
            </w:pPr>
            <w:r>
              <w:rPr>
                <w:sz w:val="20"/>
              </w:rPr>
              <w:t xml:space="preserve">Таким образом, для целей определения необходимости заполнения </w:t>
            </w:r>
            <w:hyperlink w:history="0" r:id="rId2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раздела 4 справки необходимо сравнивать совокупный доход с 1000 тыс. руб.</w:t>
            </w:r>
          </w:p>
        </w:tc>
      </w:tr>
    </w:tbl>
    <w:p>
      <w:pPr>
        <w:pStyle w:val="0"/>
        <w:jc w:val="both"/>
      </w:pPr>
      <w:r>
        <w:rPr>
          <w:sz w:val="20"/>
        </w:rPr>
      </w:r>
    </w:p>
    <w:p>
      <w:pPr>
        <w:pStyle w:val="0"/>
        <w:ind w:firstLine="540"/>
        <w:jc w:val="both"/>
      </w:pPr>
      <w:r>
        <w:rPr>
          <w:sz w:val="20"/>
        </w:rPr>
        <w:t xml:space="preserve">162. Заполнение </w:t>
      </w:r>
      <w:hyperlink w:history="0" r:id="rId2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при отсутствии оснований не является нарушением.</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справке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 электронные средства платежа</w:t>
      </w:r>
    </w:p>
    <w:p>
      <w:pPr>
        <w:pStyle w:val="0"/>
        <w:spacing w:before="200" w:line-rule="auto"/>
        <w:ind w:firstLine="540"/>
        <w:jc w:val="both"/>
      </w:pPr>
      <w:r>
        <w:rPr>
          <w:sz w:val="20"/>
        </w:rPr>
        <w:t xml:space="preserve">164. Банк (иная кредитная организация) выпускает следующие виды карт (таблица N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tcW w:w="3119" w:type="dxa"/>
          </w:tcPr>
          <w:p>
            <w:pPr>
              <w:pStyle w:val="0"/>
              <w:jc w:val="both"/>
            </w:pPr>
            <w:r>
              <w:rPr>
                <w:sz w:val="20"/>
              </w:rPr>
              <w:t xml:space="preserve">Расчетная (дебетовая)</w:t>
            </w:r>
          </w:p>
        </w:tc>
        <w:tc>
          <w:tcPr>
            <w:tcW w:w="5926"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3119" w:type="dxa"/>
          </w:tcPr>
          <w:p>
            <w:pPr>
              <w:pStyle w:val="0"/>
              <w:jc w:val="both"/>
            </w:pPr>
            <w:r>
              <w:rPr>
                <w:sz w:val="20"/>
              </w:rPr>
              <w:t xml:space="preserve">Кредитная</w:t>
            </w:r>
          </w:p>
        </w:tc>
        <w:tc>
          <w:tcPr>
            <w:tcW w:w="5926"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165. Расчетная (дебетовая) и, как правило, кредитные карты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w:history="0" r:id="rId2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В случае наличия различий в информации о банковских счетах, представленных ФНС России и в соответствии с </w:t>
      </w:r>
      <w:hyperlink w:history="0" r:id="rId29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банком (иной кредитной организацией), приоритет рекомендуется отдавать информации, полученной в рамках </w:t>
      </w:r>
      <w:hyperlink w:history="0" r:id="rId29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9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9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rPr>
        <w:t xml:space="preserve">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170. Следует обращать внимание, что основанием закрытия счета является прекращение договора счета в установленном порядке или соглашение сторон.</w:t>
      </w:r>
    </w:p>
    <w:p>
      <w:pPr>
        <w:pStyle w:val="0"/>
        <w:spacing w:before="200" w:line-rule="auto"/>
        <w:ind w:firstLine="540"/>
        <w:jc w:val="both"/>
      </w:pPr>
      <w:r>
        <w:rPr>
          <w:sz w:val="20"/>
        </w:rPr>
        <w:t xml:space="preserve">171. В данном </w:t>
      </w:r>
      <w:hyperlink w:history="0" r:id="rId2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w:t>
      </w:r>
    </w:p>
    <w:p>
      <w:pPr>
        <w:pStyle w:val="0"/>
        <w:spacing w:before="200" w:line-rule="auto"/>
        <w:ind w:firstLine="540"/>
        <w:jc w:val="both"/>
      </w:pPr>
      <w:r>
        <w:rPr>
          <w:sz w:val="20"/>
        </w:rPr>
        <w:t xml:space="preserve">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pPr>
        <w:pStyle w:val="0"/>
        <w:spacing w:before="200" w:line-rule="auto"/>
        <w:ind w:firstLine="540"/>
        <w:jc w:val="both"/>
      </w:pPr>
      <w:r>
        <w:rPr>
          <w:sz w:val="20"/>
        </w:rPr>
        <w:t xml:space="preserve">2) сведения об участии в программе государственного софинансирования пенсии, действующей в соответствии с Федеральным </w:t>
      </w:r>
      <w:hyperlink w:history="0" r:id="rId295" w:tooltip="Федеральный закон от 30.04.2008 N 56-ФЗ (ред. от 10.07.2023)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pPr>
        <w:pStyle w:val="0"/>
        <w:spacing w:before="200" w:line-rule="auto"/>
        <w:ind w:firstLine="540"/>
        <w:jc w:val="both"/>
      </w:pPr>
      <w:r>
        <w:rPr>
          <w:sz w:val="20"/>
        </w:rPr>
        <w:t xml:space="preserve">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pPr>
        <w:pStyle w:val="0"/>
        <w:spacing w:before="200" w:line-rule="auto"/>
        <w:ind w:firstLine="540"/>
        <w:jc w:val="both"/>
      </w:pPr>
      <w:r>
        <w:rPr>
          <w:sz w:val="20"/>
        </w:rPr>
        <w:t xml:space="preserve">Под электронным средством платежа в соответствии с </w:t>
      </w:r>
      <w:hyperlink w:history="0" r:id="rId296"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пунктом 19 статьи 3</w:t>
        </w:r>
      </w:hyperlink>
      <w:r>
        <w:rPr>
          <w:sz w:val="20"/>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172. В соответствии с </w:t>
      </w:r>
      <w:hyperlink w:history="0" r:id="rId2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9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174. До момента закрытия соответствующего счета, счет считается открытым и подлежит отражению в </w:t>
      </w:r>
      <w:hyperlink w:history="0" r:id="rId2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hyperlink w:history="0" r:id="rId30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5</w:t>
        </w:r>
      </w:hyperlink>
      <w:r>
        <w:rPr>
          <w:sz w:val="20"/>
        </w:rPr>
        <w:t xml:space="preserve">. СВЕДЕНИЯ О ЦЕННЫХ БУМАГАХ</w:t>
      </w:r>
    </w:p>
    <w:p>
      <w:pPr>
        <w:pStyle w:val="0"/>
        <w:jc w:val="both"/>
      </w:pPr>
      <w:r>
        <w:rPr>
          <w:sz w:val="20"/>
        </w:rPr>
      </w:r>
    </w:p>
    <w:p>
      <w:pPr>
        <w:pStyle w:val="0"/>
        <w:ind w:firstLine="540"/>
        <w:jc w:val="both"/>
      </w:pPr>
      <w:r>
        <w:rPr>
          <w:sz w:val="20"/>
        </w:rPr>
        <w:t xml:space="preserve">177. В данном </w:t>
      </w:r>
      <w:hyperlink w:history="0" r:id="rId30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w:history="0" r:id="rId3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w:t>
      </w:r>
      <w:hyperlink w:history="0" r:id="rId30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30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w:history="0" r:id="rId30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w:t>
        </w:r>
      </w:hyperlink>
      <w:r>
        <w:rPr>
          <w:sz w:val="20"/>
        </w:rPr>
        <w:t xml:space="preserve"> или </w:t>
      </w:r>
      <w:hyperlink w:history="0" r:id="rId30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5.2 раздела 5</w:t>
        </w:r>
      </w:hyperlink>
      <w:r>
        <w:rPr>
          <w:sz w:val="20"/>
        </w:rPr>
        <w:t xml:space="preserve"> справки соответственно.</w:t>
      </w:r>
    </w:p>
    <w:p>
      <w:pPr>
        <w:pStyle w:val="0"/>
        <w:spacing w:before="200" w:line-rule="auto"/>
        <w:ind w:firstLine="540"/>
        <w:jc w:val="both"/>
      </w:pPr>
      <w:r>
        <w:rPr>
          <w:sz w:val="20"/>
        </w:rPr>
        <w:t xml:space="preserve">В соответствии с </w:t>
      </w:r>
      <w:hyperlink w:history="0" r:id="rId30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30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w:t>
      </w:r>
      <w:hyperlink w:history="0" r:id="rId30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5</w:t>
        </w:r>
      </w:hyperlink>
      <w:r>
        <w:rPr>
          <w:sz w:val="20"/>
        </w:rPr>
        <w:t xml:space="preserve"> справки, может быть получена в рамках </w:t>
      </w:r>
      <w:hyperlink w:history="0" r:id="rId31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31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hyperlink w:history="0" r:id="rId31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5.1</w:t>
        </w:r>
      </w:hyperlink>
      <w:r>
        <w:rPr>
          <w:sz w:val="20"/>
        </w:rPr>
        <w:t xml:space="preserve">. Акции и иное участие в коммерческих организациях и фондах</w:t>
      </w:r>
    </w:p>
    <w:p>
      <w:pPr>
        <w:pStyle w:val="0"/>
        <w:spacing w:before="200" w:line-rule="auto"/>
        <w:ind w:firstLine="540"/>
        <w:jc w:val="both"/>
      </w:pPr>
      <w:r>
        <w:rPr>
          <w:sz w:val="20"/>
        </w:rPr>
        <w:t xml:space="preserve">178. В соответствии с Федеральным </w:t>
      </w:r>
      <w:hyperlink w:history="0" r:id="rId313" w:tooltip="Федеральный закон от 22.04.1996 N 39-ФЗ (ред. от 25.12.2023) &quot;О рынке ценных бумаг&quot; (с изм. и доп., вступ. в силу с 01.02.2024)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bookmarkStart w:id="675" w:name="P675"/>
    <w:bookmarkEnd w:id="675"/>
    <w:p>
      <w:pPr>
        <w:pStyle w:val="0"/>
        <w:spacing w:before="200" w:line-rule="auto"/>
        <w:ind w:firstLine="540"/>
        <w:jc w:val="both"/>
      </w:pPr>
      <w:r>
        <w:rPr>
          <w:sz w:val="20"/>
        </w:rPr>
        <w:t xml:space="preserve">179. В </w:t>
      </w:r>
      <w:hyperlink w:history="0" r:id="rId3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677" w:name="P677"/>
    <w:bookmarkEnd w:id="677"/>
    <w:p>
      <w:pPr>
        <w:pStyle w:val="0"/>
        <w:spacing w:before="200" w:line-rule="auto"/>
        <w:ind w:firstLine="540"/>
        <w:jc w:val="both"/>
      </w:pPr>
      <w:r>
        <w:rPr>
          <w:sz w:val="20"/>
        </w:rPr>
        <w:t xml:space="preserve">180. В </w:t>
      </w:r>
      <w:hyperlink w:history="0" r:id="rId31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bookmarkStart w:id="678" w:name="P678"/>
    <w:bookmarkEnd w:id="678"/>
    <w:p>
      <w:pPr>
        <w:pStyle w:val="0"/>
        <w:spacing w:before="200" w:line-rule="auto"/>
        <w:ind w:firstLine="540"/>
        <w:jc w:val="both"/>
      </w:pPr>
      <w:r>
        <w:rPr>
          <w:sz w:val="20"/>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681" w:name="P681"/>
    <w:bookmarkEnd w:id="681"/>
    <w:p>
      <w:pPr>
        <w:pStyle w:val="0"/>
        <w:spacing w:before="200" w:line-rule="auto"/>
        <w:ind w:firstLine="540"/>
        <w:jc w:val="both"/>
      </w:pPr>
      <w:r>
        <w:rPr>
          <w:sz w:val="20"/>
        </w:rPr>
        <w:t xml:space="preserve">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183. В СПО "Справки БК" предусмотрена </w:t>
      </w:r>
      <w:hyperlink w:history="0" r:id="rId3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Данное поле может не отображаться в распечатанной справке, но его заполнение является необходимым для корректного отображения в </w:t>
      </w:r>
      <w:hyperlink w:history="0" r:id="rId3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w:history="0" r:id="rId31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 5</w:t>
        </w:r>
      </w:hyperlink>
      <w:r>
        <w:rPr>
          <w:sz w:val="20"/>
        </w:rPr>
        <w:t xml:space="preserve"> справки.</w:t>
      </w:r>
    </w:p>
    <w:p>
      <w:pPr>
        <w:pStyle w:val="0"/>
        <w:spacing w:before="200" w:line-rule="auto"/>
        <w:ind w:firstLine="540"/>
        <w:jc w:val="both"/>
      </w:pPr>
      <w:r>
        <w:rPr>
          <w:sz w:val="20"/>
        </w:rPr>
        <w:t xml:space="preserve">184. В </w:t>
      </w:r>
      <w:hyperlink w:history="0" r:id="rId3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w:history="0" r:id="rId3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"приобретено на организованных торгах", а также указывается год приобретения.</w:t>
      </w:r>
    </w:p>
    <w:p>
      <w:pPr>
        <w:pStyle w:val="0"/>
        <w:jc w:val="both"/>
      </w:pPr>
      <w:r>
        <w:rPr>
          <w:sz w:val="20"/>
        </w:rPr>
      </w:r>
    </w:p>
    <w:p>
      <w:pPr>
        <w:pStyle w:val="2"/>
        <w:outlineLvl w:val="2"/>
        <w:ind w:firstLine="540"/>
        <w:jc w:val="both"/>
      </w:pPr>
      <w:hyperlink w:history="0" r:id="rId32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5.2</w:t>
        </w:r>
      </w:hyperlink>
      <w:r>
        <w:rPr>
          <w:sz w:val="20"/>
        </w:rPr>
        <w:t xml:space="preserve">. Иные ценные бумаги</w:t>
      </w:r>
    </w:p>
    <w:p>
      <w:pPr>
        <w:pStyle w:val="0"/>
        <w:spacing w:before="200" w:line-rule="auto"/>
        <w:ind w:firstLine="540"/>
        <w:jc w:val="both"/>
      </w:pPr>
      <w:r>
        <w:rPr>
          <w:sz w:val="20"/>
        </w:rPr>
        <w:t xml:space="preserve">185. В </w:t>
      </w:r>
      <w:hyperlink w:history="0" r:id="rId32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5.2 раздела 5</w:t>
        </w:r>
      </w:hyperlink>
      <w:r>
        <w:rPr>
          <w:sz w:val="20"/>
        </w:rPr>
        <w:t xml:space="preserve"> справки указываются все ценные бумаги по видам (облигации, векселя и другие), за исключением акций, указанных в </w:t>
      </w:r>
      <w:hyperlink w:history="0" r:id="rId32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 раздела 5</w:t>
        </w:r>
      </w:hyperlink>
      <w:r>
        <w:rPr>
          <w:sz w:val="20"/>
        </w:rPr>
        <w:t xml:space="preserve"> справки.</w:t>
      </w:r>
    </w:p>
    <w:p>
      <w:pPr>
        <w:pStyle w:val="0"/>
        <w:spacing w:before="200" w:line-rule="auto"/>
        <w:ind w:firstLine="540"/>
        <w:jc w:val="both"/>
      </w:pPr>
      <w:r>
        <w:rPr>
          <w:sz w:val="20"/>
        </w:rPr>
        <w:t xml:space="preserve">186. В </w:t>
      </w:r>
      <w:hyperlink w:history="0" r:id="rId3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"Номинальная величина обязательства (руб.)" отражается номинальная стоимость на отчетную дату. В данной </w:t>
      </w:r>
      <w:hyperlink w:history="0" r:id="rId3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w:history="0" r:id="rId3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187. В </w:t>
      </w:r>
      <w:hyperlink w:history="0" r:id="rId3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w:history="0" r:id="rId3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w:history="0" r:id="rId32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w:history="0" r:id="rId33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0"/>
        <w:spacing w:before="200" w:line-rule="auto"/>
        <w:ind w:firstLine="540"/>
        <w:jc w:val="both"/>
      </w:pPr>
      <w:r>
        <w:rPr>
          <w:sz w:val="2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w:history="0" r:id="rId331" w:tooltip="&lt;Письмо&gt; Минтруда России от 22.09.2022 N 28-7/10/В-12862 &lt;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gt; {КонсультантПлюс}">
        <w:r>
          <w:rPr>
            <w:sz w:val="20"/>
            <w:color w:val="0000ff"/>
          </w:rPr>
          <w:t xml:space="preserve">письме</w:t>
        </w:r>
      </w:hyperlink>
      <w:r>
        <w:rPr>
          <w:sz w:val="20"/>
        </w:rPr>
        <w:t xml:space="preserve"> Минтруда России от 22 сентября 2022 г. N 28-7/10/В-12862 (</w:t>
      </w:r>
      <w:r>
        <w:rPr>
          <w:sz w:val="20"/>
        </w:rPr>
        <w:t xml:space="preserve">https://mintrud.gov.ru/ministry/programms/anticorruption/9/21</w:t>
      </w:r>
      <w:r>
        <w:rPr>
          <w:sz w:val="20"/>
        </w:rPr>
        <w:t xml:space="preserve">).</w:t>
      </w:r>
    </w:p>
    <w:p>
      <w:pPr>
        <w:pStyle w:val="0"/>
        <w:jc w:val="both"/>
      </w:pPr>
      <w:r>
        <w:rPr>
          <w:sz w:val="20"/>
        </w:rPr>
      </w:r>
    </w:p>
    <w:p>
      <w:pPr>
        <w:pStyle w:val="2"/>
        <w:outlineLvl w:val="1"/>
        <w:jc w:val="center"/>
      </w:pPr>
      <w:hyperlink w:history="0" r:id="rId3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6</w:t>
        </w:r>
      </w:hyperlink>
      <w:r>
        <w:rPr>
          <w:sz w:val="20"/>
        </w:rPr>
        <w:t xml:space="preserve">.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hyperlink w:history="0" r:id="rId3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w:t>
        </w:r>
      </w:hyperlink>
      <w:r>
        <w:rPr>
          <w:sz w:val="20"/>
        </w:rPr>
        <w:t xml:space="preserve">. Объекты недвижимого имущества, находящиеся в пользовании</w:t>
      </w:r>
    </w:p>
    <w:p>
      <w:pPr>
        <w:pStyle w:val="0"/>
        <w:spacing w:before="200" w:line-rule="auto"/>
        <w:ind w:firstLine="540"/>
        <w:jc w:val="both"/>
      </w:pPr>
      <w:r>
        <w:rPr>
          <w:sz w:val="20"/>
        </w:rPr>
        <w:t xml:space="preserve">189. В данном </w:t>
      </w:r>
      <w:hyperlink w:history="0" r:id="rId3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w:t>
      </w:r>
      <w:hyperlink w:history="0" r:id="rId33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190. При заполнении данного </w:t>
      </w:r>
      <w:hyperlink w:history="0" r:id="rId3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w:t>
      </w:r>
      <w:hyperlink w:history="0" r:id="rId33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w:t>
      </w:r>
      <w:hyperlink w:history="0" r:id="rId33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w:history="0" r:id="rId33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(в случае наличия у такого лица права собственности) или в настоящем </w:t>
      </w:r>
      <w:hyperlink w:history="0" r:id="rId34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w:t>
      </w:r>
    </w:p>
    <w:p>
      <w:pPr>
        <w:pStyle w:val="0"/>
        <w:spacing w:before="200" w:line-rule="auto"/>
        <w:ind w:firstLine="540"/>
        <w:jc w:val="both"/>
      </w:pPr>
      <w:r>
        <w:rPr>
          <w:sz w:val="20"/>
        </w:rPr>
        <w:t xml:space="preserve">191. Данный </w:t>
      </w:r>
      <w:hyperlink w:history="0" r:id="rId3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192.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193. Отражению подлежит также, например, земельный участок, на котором расположен частный дом, находящийся в пользовании.</w:t>
      </w:r>
    </w:p>
    <w:p>
      <w:pPr>
        <w:pStyle w:val="0"/>
        <w:spacing w:before="200" w:line-rule="auto"/>
        <w:ind w:firstLine="540"/>
        <w:jc w:val="both"/>
      </w:pPr>
      <w:r>
        <w:rPr>
          <w:sz w:val="20"/>
        </w:rPr>
        <w:t xml:space="preserve">194.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195.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196. В </w:t>
      </w:r>
      <w:hyperlink w:history="0" r:id="rId3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197. В </w:t>
      </w:r>
      <w:hyperlink w:history="0" r:id="rId3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198. В </w:t>
      </w:r>
      <w:hyperlink w:history="0" r:id="rId34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199. В данном </w:t>
      </w:r>
      <w:hyperlink w:history="0" r:id="rId34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указывается недвижимое имущество, которое находится в собственности и уже отражено в </w:t>
      </w:r>
      <w:hyperlink w:history="0" r:id="rId3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w:history="0" r:id="rId3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 раздела 6</w:t>
        </w:r>
      </w:hyperlink>
      <w:r>
        <w:rPr>
          <w:sz w:val="20"/>
        </w:rPr>
        <w:t xml:space="preserve">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w:t>
      </w:r>
      <w:hyperlink w:history="0" r:id="rId3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w:history="0" r:id="rId3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spacing w:before="200" w:line-rule="auto"/>
        <w:ind w:firstLine="540"/>
        <w:jc w:val="both"/>
      </w:pPr>
      <w:r>
        <w:rPr>
          <w:sz w:val="20"/>
        </w:rPr>
        <w:t xml:space="preserve">201. </w:t>
      </w:r>
      <w:hyperlink w:history="0" r:id="rId3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"Площадь (кв. м)" заполняется на основании правоустанавливающих документов, а в случае их отсутствия - исходя из фактических значений.</w:t>
      </w:r>
    </w:p>
    <w:p>
      <w:pPr>
        <w:pStyle w:val="0"/>
        <w:jc w:val="both"/>
      </w:pPr>
      <w:r>
        <w:rPr>
          <w:sz w:val="20"/>
        </w:rPr>
      </w:r>
    </w:p>
    <w:p>
      <w:pPr>
        <w:pStyle w:val="2"/>
        <w:outlineLvl w:val="2"/>
        <w:ind w:firstLine="540"/>
        <w:jc w:val="both"/>
      </w:pPr>
      <w:hyperlink w:history="0" r:id="rId3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6.2</w:t>
        </w:r>
      </w:hyperlink>
      <w:r>
        <w:rPr>
          <w:sz w:val="20"/>
        </w:rPr>
        <w:t xml:space="preserve">. Срочные обязательства финансового характера</w:t>
      </w:r>
    </w:p>
    <w:p>
      <w:pPr>
        <w:pStyle w:val="0"/>
        <w:spacing w:before="200" w:line-rule="auto"/>
        <w:ind w:firstLine="540"/>
        <w:jc w:val="both"/>
      </w:pPr>
      <w:r>
        <w:rPr>
          <w:sz w:val="20"/>
        </w:rPr>
        <w:t xml:space="preserve">202. В данном </w:t>
      </w:r>
      <w:hyperlink w:history="0" r:id="rId3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w:t>
      </w:r>
      <w:hyperlink w:history="0" r:id="rId3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Данный </w:t>
      </w:r>
      <w:hyperlink w:history="0" r:id="rId3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203. В </w:t>
      </w:r>
      <w:hyperlink w:history="0" r:id="rId3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204. В </w:t>
      </w:r>
      <w:hyperlink w:history="0" r:id="rId3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w:t>
      </w:r>
      <w:hyperlink w:history="0" r:id="rId3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w:t>
      </w:r>
      <w:hyperlink w:history="0" r:id="rId3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205. В </w:t>
      </w:r>
      <w:hyperlink w:history="0" r:id="rId3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206. В </w:t>
      </w:r>
      <w:hyperlink w:history="0" r:id="rId3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 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0"/>
        <w:spacing w:before="200" w:line-rule="auto"/>
        <w:ind w:firstLine="540"/>
        <w:jc w:val="both"/>
      </w:pPr>
      <w:r>
        <w:rPr>
          <w:sz w:val="20"/>
        </w:rPr>
        <w:t xml:space="preserve">208. В </w:t>
      </w:r>
      <w:hyperlink w:history="0" r:id="rId3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209.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362" w:tooltip="Федеральный закон от 23.12.2003 N 177-ФЗ (ред. от 25.12.2023) &quot;О страховании вкладов в банках Российской Федерации&quot;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210. При этом в данном </w:t>
      </w:r>
      <w:hyperlink w:history="0" r:id="rId3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указываются, например, договор срочного банковского вклада.</w:t>
      </w:r>
    </w:p>
    <w:p>
      <w:pPr>
        <w:pStyle w:val="0"/>
        <w:spacing w:before="200" w:line-rule="auto"/>
        <w:ind w:firstLine="540"/>
        <w:jc w:val="both"/>
      </w:pPr>
      <w:r>
        <w:rPr>
          <w:sz w:val="20"/>
        </w:rPr>
        <w:t xml:space="preserve">211. Для заполнения данного </w:t>
      </w:r>
      <w:hyperlink w:history="0" r:id="rId3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36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212.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w:history="0" r:id="rId36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3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w:t>
      </w:r>
      <w:hyperlink w:history="0" r:id="rId3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w:history="0" r:id="rId3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можно отразить, что денежные средства переданы застройщику в полном объеме. В </w:t>
      </w:r>
      <w:hyperlink w:history="0" r:id="rId3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pPr>
        <w:pStyle w:val="0"/>
        <w:spacing w:before="200" w:line-rule="auto"/>
        <w:ind w:firstLine="540"/>
        <w:jc w:val="both"/>
      </w:pPr>
      <w:r>
        <w:rPr>
          <w:sz w:val="2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371" w:tooltip="Федеральный закон от 16.07.1998 N 102-ФЗ (ред. от 20.10.2022) &quot;Об ипотеке (залоге недвижимости)&quot; {КонсультантПлюс}">
        <w:r>
          <w:rPr>
            <w:sz w:val="20"/>
            <w:color w:val="0000ff"/>
          </w:rPr>
          <w:t xml:space="preserve">пунктам 4</w:t>
        </w:r>
      </w:hyperlink>
      <w:r>
        <w:rPr>
          <w:sz w:val="20"/>
        </w:rPr>
        <w:t xml:space="preserve"> и </w:t>
      </w:r>
      <w:hyperlink w:history="0" r:id="rId372" w:tooltip="Федеральный закон от 16.07.1998 N 102-ФЗ (ред. от 20.10.2022) &quot;Об ипотеке (залоге недвижимости)&quot;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w:history="0" r:id="rId3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w:history="0" r:id="rId3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названного подраздела указать созаемщиков.</w:t>
      </w:r>
    </w:p>
    <w:bookmarkStart w:id="777" w:name="P777"/>
    <w:bookmarkEnd w:id="777"/>
    <w:p>
      <w:pPr>
        <w:pStyle w:val="0"/>
        <w:spacing w:before="200" w:line-rule="auto"/>
        <w:ind w:firstLine="540"/>
        <w:jc w:val="both"/>
      </w:pPr>
      <w:r>
        <w:rPr>
          <w:sz w:val="20"/>
        </w:rPr>
        <w:t xml:space="preserve">3) обязательства в соответствии с </w:t>
      </w:r>
      <w:hyperlink w:history="0" r:id="rId375"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w:history="0" r:id="rId376"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w:t>
      </w:r>
      <w:hyperlink w:history="0" w:anchor="P777"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абзаце первом</w:t>
        </w:r>
      </w:hyperlink>
      <w:r>
        <w:rPr>
          <w:sz w:val="20"/>
        </w:rPr>
        <w:t xml:space="preserve"> рассматриваемого подпункта) не подлежат отражению в </w:t>
      </w:r>
      <w:hyperlink w:history="0" r:id="rId3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w:history="0" r:id="rId3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В </w:t>
      </w:r>
      <w:hyperlink w:history="0" r:id="rId3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вид страхования, в </w:t>
      </w:r>
      <w:hyperlink w:history="0" r:id="rId3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w:history="0" r:id="rId3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указывается страховая премия по договору. В </w:t>
      </w:r>
      <w:hyperlink w:history="0" r:id="rId3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могут быть указаны сроки окончания договора страхования.</w:t>
      </w:r>
    </w:p>
    <w:p>
      <w:pPr>
        <w:pStyle w:val="0"/>
        <w:spacing w:before="200" w:line-rule="auto"/>
        <w:ind w:firstLine="540"/>
        <w:jc w:val="both"/>
      </w:pPr>
      <w:r>
        <w:rPr>
          <w:sz w:val="20"/>
        </w:rPr>
        <w:t xml:space="preserve">Справку рекомендуется заполнять с учетом сведений, полученных от страховщика в рамках </w:t>
      </w:r>
      <w:hyperlink w:history="0" r:id="rId38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38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385"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w:t>
      </w:r>
    </w:p>
    <w:bookmarkStart w:id="784" w:name="P784"/>
    <w:bookmarkEnd w:id="784"/>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3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jc w:val="both"/>
      </w:pPr>
      <w:r>
        <w:rPr>
          <w:sz w:val="20"/>
        </w:rPr>
      </w:r>
    </w:p>
    <w:p>
      <w:pPr>
        <w:pStyle w:val="2"/>
        <w:outlineLvl w:val="1"/>
        <w:jc w:val="center"/>
      </w:pPr>
      <w:hyperlink w:history="0" r:id="rId3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7</w:t>
        </w:r>
      </w:hyperlink>
      <w:r>
        <w:rPr>
          <w:sz w:val="20"/>
        </w:rPr>
        <w:t xml:space="preserve">.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213. В данном </w:t>
      </w:r>
      <w:hyperlink w:history="0" r:id="rId3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w:t>
      </w:r>
      <w:hyperlink w:history="0" r:id="rId3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216. Уничтоженные объекты имущества не подлежат отражению в данном </w:t>
      </w:r>
      <w:hyperlink w:history="0" r:id="rId39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217. Договор мены не подлежит отражению в данном </w:t>
      </w:r>
      <w:hyperlink w:history="0" r:id="rId39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так как он является возмездным.</w:t>
      </w:r>
    </w:p>
    <w:p>
      <w:pPr>
        <w:pStyle w:val="0"/>
        <w:spacing w:before="200" w:line-rule="auto"/>
        <w:ind w:firstLine="540"/>
        <w:jc w:val="both"/>
      </w:pPr>
      <w:r>
        <w:rPr>
          <w:sz w:val="20"/>
        </w:rPr>
        <w:t xml:space="preserve">218. Вопросы, связанные с "перераспределением долей", для определения необходимости отражения в данном </w:t>
      </w:r>
      <w:hyperlink w:history="0" r:id="rId39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требуют анализа правоустанавливающих документов, на основании которых осуществлено такое "перераспределение".</w:t>
      </w:r>
    </w:p>
    <w:p>
      <w:pPr>
        <w:pStyle w:val="0"/>
        <w:spacing w:before="200" w:line-rule="auto"/>
        <w:ind w:firstLine="540"/>
        <w:jc w:val="both"/>
      </w:pPr>
      <w:r>
        <w:rPr>
          <w:sz w:val="20"/>
        </w:rPr>
        <w:t xml:space="preserve">219. Каждый объект безвозмездной сделки указывается отдельно.</w:t>
      </w:r>
    </w:p>
    <w:p>
      <w:pPr>
        <w:pStyle w:val="0"/>
        <w:spacing w:before="200" w:line-rule="auto"/>
        <w:ind w:firstLine="540"/>
        <w:jc w:val="both"/>
      </w:pPr>
      <w:r>
        <w:rPr>
          <w:sz w:val="20"/>
        </w:rPr>
        <w:t xml:space="preserve">220. В строках </w:t>
      </w:r>
      <w:hyperlink w:history="0" r:id="rId39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"Земельные участки"</w:t>
        </w:r>
      </w:hyperlink>
      <w:r>
        <w:rPr>
          <w:sz w:val="20"/>
        </w:rPr>
        <w:t xml:space="preserve"> и </w:t>
      </w:r>
      <w:hyperlink w:history="0" r:id="rId3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"Иное недвижимое имущество"</w:t>
        </w:r>
      </w:hyperlink>
      <w:r>
        <w:rPr>
          <w:sz w:val="20"/>
        </w:rPr>
        <w:t xml:space="preserve"> рекомендуется указывать вид недвижимого имущества (в отношении земельных участков следует руководствоваться </w:t>
      </w:r>
      <w:hyperlink w:history="0" w:anchor="P441" w:tooltip="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108</w:t>
        </w:r>
      </w:hyperlink>
      <w:r>
        <w:rPr>
          <w:sz w:val="20"/>
        </w:rPr>
        <w:t xml:space="preserve"> настоящих Методических рекомендаций), местонахождение (адрес) в соответствии с </w:t>
      </w:r>
      <w:hyperlink w:history="0" w:anchor="P451" w:tooltip="116.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116</w:t>
        </w:r>
      </w:hyperlink>
      <w:r>
        <w:rPr>
          <w:sz w:val="20"/>
        </w:rPr>
        <w:t xml:space="preserve"> и </w:t>
      </w:r>
      <w:hyperlink w:history="0" w:anchor="P458" w:tooltip="117. Если недвижимое имущество находится за рубежом, то указывается:">
        <w:r>
          <w:rPr>
            <w:sz w:val="20"/>
            <w:color w:val="0000ff"/>
          </w:rPr>
          <w:t xml:space="preserve">117</w:t>
        </w:r>
      </w:hyperlink>
      <w:r>
        <w:rPr>
          <w:sz w:val="20"/>
        </w:rPr>
        <w:t xml:space="preserve"> настоящих Методических рекомендаций, площадь (кв. м) в соответствии с </w:t>
      </w:r>
      <w:hyperlink w:history="0" w:anchor="P462" w:tooltip="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118</w:t>
        </w:r>
      </w:hyperlink>
      <w:r>
        <w:rPr>
          <w:sz w:val="20"/>
        </w:rPr>
        <w:t xml:space="preserve"> настоящих Методических рекомендаций.</w:t>
      </w:r>
    </w:p>
    <w:p>
      <w:pPr>
        <w:pStyle w:val="0"/>
        <w:spacing w:before="200" w:line-rule="auto"/>
        <w:ind w:firstLine="540"/>
        <w:jc w:val="both"/>
      </w:pPr>
      <w:r>
        <w:rPr>
          <w:sz w:val="20"/>
        </w:rPr>
        <w:t xml:space="preserve">221. В </w:t>
      </w:r>
      <w:hyperlink w:history="0" r:id="rId39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222. В </w:t>
      </w:r>
      <w:hyperlink w:history="0" r:id="rId39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675" w:tooltip="179.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r>
          <w:rPr>
            <w:sz w:val="20"/>
            <w:color w:val="0000ff"/>
          </w:rPr>
          <w:t xml:space="preserve">пунктом 179</w:t>
        </w:r>
      </w:hyperlink>
      <w:r>
        <w:rPr>
          <w:sz w:val="20"/>
        </w:rPr>
        <w:t xml:space="preserve"> настоящих Методических рекомендаций, местонахождение организации (адрес) в соответствии с </w:t>
      </w:r>
      <w:hyperlink w:history="0" w:anchor="P677" w:tooltip="180.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r>
          <w:rPr>
            <w:sz w:val="20"/>
            <w:color w:val="0000ff"/>
          </w:rPr>
          <w:t xml:space="preserve">пунктом 180</w:t>
        </w:r>
      </w:hyperlink>
      <w:r>
        <w:rPr>
          <w:sz w:val="20"/>
        </w:rPr>
        <w:t xml:space="preserve"> настоящих Методических рекомендаций, уставный капитал в соответствии с </w:t>
      </w:r>
      <w:hyperlink w:history="0" w:anchor="P678" w:tooltip="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r>
          <w:rPr>
            <w:sz w:val="20"/>
            <w:color w:val="0000ff"/>
          </w:rPr>
          <w:t xml:space="preserve">пунктом 181</w:t>
        </w:r>
      </w:hyperlink>
      <w:r>
        <w:rPr>
          <w:sz w:val="20"/>
        </w:rPr>
        <w:t xml:space="preserve"> настоящих Методических рекомендаций, доли участия в соответствии с </w:t>
      </w:r>
      <w:hyperlink w:history="0" w:anchor="P681" w:tooltip="182.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182</w:t>
        </w:r>
      </w:hyperlink>
      <w:r>
        <w:rPr>
          <w:sz w:val="20"/>
        </w:rPr>
        <w:t xml:space="preserve"> настоящих Методических рекомендаций.</w:t>
      </w:r>
    </w:p>
    <w:p>
      <w:pPr>
        <w:pStyle w:val="0"/>
        <w:spacing w:before="200" w:line-rule="auto"/>
        <w:ind w:firstLine="540"/>
        <w:jc w:val="both"/>
      </w:pPr>
      <w:r>
        <w:rPr>
          <w:sz w:val="20"/>
        </w:rPr>
        <w:t xml:space="preserve">223. В </w:t>
      </w:r>
      <w:hyperlink w:history="0" r:id="rId39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224. В </w:t>
      </w:r>
      <w:hyperlink w:history="0" r:id="rId39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225. В </w:t>
      </w:r>
      <w:hyperlink w:history="0" r:id="rId3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226. В </w:t>
      </w:r>
      <w:hyperlink w:history="0" r:id="rId40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227. В </w:t>
      </w:r>
      <w:hyperlink w:history="0" r:id="rId40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w:t>
      </w:r>
      <w:hyperlink w:history="0" r:id="rId4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228. В </w:t>
      </w:r>
      <w:hyperlink w:history="0" r:id="rId40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8040&amp;dst=100235" TargetMode = "External"/>
	<Relationship Id="rId8" Type="http://schemas.openxmlformats.org/officeDocument/2006/relationships/hyperlink" Target="https://login.consultant.ru/link/?req=doc&amp;base=LAW&amp;n=450727&amp;dst=100109" TargetMode = "External"/>
	<Relationship Id="rId9" Type="http://schemas.openxmlformats.org/officeDocument/2006/relationships/hyperlink" Target="https://login.consultant.ru/link/?req=doc&amp;base=LAW&amp;n=450727&amp;dst=100154" TargetMode = "External"/>
	<Relationship Id="rId10" Type="http://schemas.openxmlformats.org/officeDocument/2006/relationships/hyperlink" Target="https://login.consultant.ru/link/?req=doc&amp;base=LAW&amp;n=468048&amp;dst=100045" TargetMode = "External"/>
	<Relationship Id="rId11" Type="http://schemas.openxmlformats.org/officeDocument/2006/relationships/hyperlink" Target="https://login.consultant.ru/link/?req=doc&amp;base=LAW&amp;n=442435&amp;dst=60" TargetMode = "External"/>
	<Relationship Id="rId12" Type="http://schemas.openxmlformats.org/officeDocument/2006/relationships/hyperlink" Target="https://login.consultant.ru/link/?req=doc&amp;base=LAW&amp;n=439126" TargetMode = "External"/>
	<Relationship Id="rId13" Type="http://schemas.openxmlformats.org/officeDocument/2006/relationships/hyperlink" Target="https://login.consultant.ru/link/?req=doc&amp;base=LAW&amp;n=467699" TargetMode = "External"/>
	<Relationship Id="rId14" Type="http://schemas.openxmlformats.org/officeDocument/2006/relationships/hyperlink" Target="https://login.consultant.ru/link/?req=doc&amp;base=LAW&amp;n=468048&amp;dst=100045" TargetMode = "External"/>
	<Relationship Id="rId15" Type="http://schemas.openxmlformats.org/officeDocument/2006/relationships/hyperlink" Target="https://login.consultant.ru/link/?req=doc&amp;base=LAW&amp;n=467699&amp;dst=100134" TargetMode = "External"/>
	<Relationship Id="rId16" Type="http://schemas.openxmlformats.org/officeDocument/2006/relationships/hyperlink" Target="https://login.consultant.ru/link/?req=doc&amp;base=LAW&amp;n=468048&amp;dst=100045" TargetMode = "External"/>
	<Relationship Id="rId17" Type="http://schemas.openxmlformats.org/officeDocument/2006/relationships/hyperlink" Target="https://login.consultant.ru/link/?req=doc&amp;base=LAW&amp;n=468048&amp;dst=100045" TargetMode = "External"/>
	<Relationship Id="rId18" Type="http://schemas.openxmlformats.org/officeDocument/2006/relationships/hyperlink" Target="https://login.consultant.ru/link/?req=doc&amp;base=LAW&amp;n=433366" TargetMode = "External"/>
	<Relationship Id="rId19" Type="http://schemas.openxmlformats.org/officeDocument/2006/relationships/hyperlink" Target="https://login.consultant.ru/link/?req=doc&amp;base=LAW&amp;n=470822&amp;dst=100215" TargetMode = "External"/>
	<Relationship Id="rId20" Type="http://schemas.openxmlformats.org/officeDocument/2006/relationships/hyperlink" Target="https://login.consultant.ru/link/?req=doc&amp;base=LAW&amp;n=443002&amp;dst=100011" TargetMode = "External"/>
	<Relationship Id="rId21" Type="http://schemas.openxmlformats.org/officeDocument/2006/relationships/hyperlink" Target="https://login.consultant.ru/link/?req=doc&amp;base=LAW&amp;n=443002&amp;dst=100011" TargetMode = "External"/>
	<Relationship Id="rId22" Type="http://schemas.openxmlformats.org/officeDocument/2006/relationships/hyperlink" Target="https://login.consultant.ru/link/?req=doc&amp;base=LAW&amp;n=464198&amp;dst=1187" TargetMode = "External"/>
	<Relationship Id="rId23" Type="http://schemas.openxmlformats.org/officeDocument/2006/relationships/hyperlink" Target="https://login.consultant.ru/link/?req=doc&amp;base=LAW&amp;n=464198&amp;dst=1187" TargetMode = "External"/>
	<Relationship Id="rId24" Type="http://schemas.openxmlformats.org/officeDocument/2006/relationships/hyperlink" Target="https://login.consultant.ru/link/?req=doc&amp;base=LAW&amp;n=468048&amp;dst=33" TargetMode = "External"/>
	<Relationship Id="rId25" Type="http://schemas.openxmlformats.org/officeDocument/2006/relationships/hyperlink" Target="https://login.consultant.ru/link/?req=doc&amp;base=LAW&amp;n=468048&amp;dst=100045" TargetMode = "External"/>
	<Relationship Id="rId26" Type="http://schemas.openxmlformats.org/officeDocument/2006/relationships/hyperlink" Target="https://login.consultant.ru/link/?req=doc&amp;base=LAW&amp;n=468048&amp;dst=100045" TargetMode = "External"/>
	<Relationship Id="rId27" Type="http://schemas.openxmlformats.org/officeDocument/2006/relationships/hyperlink" Target="https://login.consultant.ru/link/?req=doc&amp;base=LAW&amp;n=468048&amp;dst=100045" TargetMode = "External"/>
	<Relationship Id="rId28" Type="http://schemas.openxmlformats.org/officeDocument/2006/relationships/hyperlink" Target="https://login.consultant.ru/link/?req=doc&amp;base=LAW&amp;n=468048&amp;dst=100045" TargetMode = "External"/>
	<Relationship Id="rId29" Type="http://schemas.openxmlformats.org/officeDocument/2006/relationships/hyperlink" Target="https://login.consultant.ru/link/?req=doc&amp;base=LAW&amp;n=450737&amp;dst=100024" TargetMode = "External"/>
	<Relationship Id="rId30" Type="http://schemas.openxmlformats.org/officeDocument/2006/relationships/hyperlink" Target="https://login.consultant.ru/link/?req=doc&amp;base=LAW&amp;n=468048&amp;dst=100045" TargetMode = "External"/>
	<Relationship Id="rId31" Type="http://schemas.openxmlformats.org/officeDocument/2006/relationships/hyperlink" Target="https://login.consultant.ru/link/?req=doc&amp;base=LAW&amp;n=468048&amp;dst=100045" TargetMode = "External"/>
	<Relationship Id="rId32" Type="http://schemas.openxmlformats.org/officeDocument/2006/relationships/hyperlink" Target="https://login.consultant.ru/link/?req=doc&amp;base=LAW&amp;n=468048&amp;dst=100045" TargetMode = "External"/>
	<Relationship Id="rId33" Type="http://schemas.openxmlformats.org/officeDocument/2006/relationships/hyperlink" Target="https://login.consultant.ru/link/?req=doc&amp;base=LAW&amp;n=453317&amp;dst=100129" TargetMode = "External"/>
	<Relationship Id="rId34" Type="http://schemas.openxmlformats.org/officeDocument/2006/relationships/hyperlink" Target="https://login.consultant.ru/link/?req=doc&amp;base=LAW&amp;n=468048&amp;dst=100045" TargetMode = "External"/>
	<Relationship Id="rId35" Type="http://schemas.openxmlformats.org/officeDocument/2006/relationships/hyperlink" Target="https://login.consultant.ru/link/?req=doc&amp;base=LAW&amp;n=453483&amp;dst=100043" TargetMode = "External"/>
	<Relationship Id="rId36" Type="http://schemas.openxmlformats.org/officeDocument/2006/relationships/hyperlink" Target="https://login.consultant.ru/link/?req=doc&amp;base=LAW&amp;n=453483&amp;dst=100105" TargetMode = "External"/>
	<Relationship Id="rId37" Type="http://schemas.openxmlformats.org/officeDocument/2006/relationships/hyperlink" Target="https://login.consultant.ru/link/?req=doc&amp;base=LAW&amp;n=453483&amp;dst=100043" TargetMode = "External"/>
	<Relationship Id="rId38" Type="http://schemas.openxmlformats.org/officeDocument/2006/relationships/hyperlink" Target="https://login.consultant.ru/link/?req=doc&amp;base=LAW&amp;n=453483&amp;dst=100105" TargetMode = "External"/>
	<Relationship Id="rId39" Type="http://schemas.openxmlformats.org/officeDocument/2006/relationships/hyperlink" Target="https://login.consultant.ru/link/?req=doc&amp;base=LAW&amp;n=443002&amp;dst=100011" TargetMode = "External"/>
	<Relationship Id="rId40" Type="http://schemas.openxmlformats.org/officeDocument/2006/relationships/hyperlink" Target="https://login.consultant.ru/link/?req=doc&amp;base=LAW&amp;n=2875&amp;dst=100222" TargetMode = "External"/>
	<Relationship Id="rId41" Type="http://schemas.openxmlformats.org/officeDocument/2006/relationships/hyperlink" Target="https://login.consultant.ru/link/?req=doc&amp;base=LAW&amp;n=468048&amp;dst=100045" TargetMode = "External"/>
	<Relationship Id="rId42" Type="http://schemas.openxmlformats.org/officeDocument/2006/relationships/hyperlink" Target="https://login.consultant.ru/link/?req=doc&amp;base=LAW&amp;n=468048&amp;dst=100045" TargetMode = "External"/>
	<Relationship Id="rId43" Type="http://schemas.openxmlformats.org/officeDocument/2006/relationships/hyperlink" Target="https://login.consultant.ru/link/?req=doc&amp;base=LAW&amp;n=468064&amp;dst=100172" TargetMode = "External"/>
	<Relationship Id="rId44" Type="http://schemas.openxmlformats.org/officeDocument/2006/relationships/hyperlink" Target="https://login.consultant.ru/link/?req=doc&amp;base=LAW&amp;n=468056&amp;dst=100086" TargetMode = "External"/>
	<Relationship Id="rId45" Type="http://schemas.openxmlformats.org/officeDocument/2006/relationships/hyperlink" Target="https://login.consultant.ru/link/?req=doc&amp;base=LAW&amp;n=450715&amp;dst=100132" TargetMode = "External"/>
	<Relationship Id="rId46" Type="http://schemas.openxmlformats.org/officeDocument/2006/relationships/hyperlink" Target="https://login.consultant.ru/link/?req=doc&amp;base=LAW&amp;n=442435&amp;dst=60" TargetMode = "External"/>
	<Relationship Id="rId47" Type="http://schemas.openxmlformats.org/officeDocument/2006/relationships/hyperlink" Target="https://login.consultant.ru/link/?req=doc&amp;base=LAW&amp;n=464894&amp;dst=337" TargetMode = "External"/>
	<Relationship Id="rId48" Type="http://schemas.openxmlformats.org/officeDocument/2006/relationships/hyperlink" Target="https://login.consultant.ru/link/?req=doc&amp;base=LAW&amp;n=468048&amp;dst=100045" TargetMode = "External"/>
	<Relationship Id="rId49" Type="http://schemas.openxmlformats.org/officeDocument/2006/relationships/hyperlink" Target="https://login.consultant.ru/link/?req=doc&amp;base=LAW&amp;n=468048&amp;dst=100045" TargetMode = "External"/>
	<Relationship Id="rId50" Type="http://schemas.openxmlformats.org/officeDocument/2006/relationships/hyperlink" Target="https://login.consultant.ru/link/?req=doc&amp;base=LAW&amp;n=468048&amp;dst=100045" TargetMode = "External"/>
	<Relationship Id="rId51" Type="http://schemas.openxmlformats.org/officeDocument/2006/relationships/hyperlink" Target="https://login.consultant.ru/link/?req=doc&amp;base=LAW&amp;n=468048&amp;dst=100045" TargetMode = "External"/>
	<Relationship Id="rId52" Type="http://schemas.openxmlformats.org/officeDocument/2006/relationships/hyperlink" Target="https://login.consultant.ru/link/?req=doc&amp;base=LAW&amp;n=389806&amp;dst=100029" TargetMode = "External"/>
	<Relationship Id="rId53" Type="http://schemas.openxmlformats.org/officeDocument/2006/relationships/hyperlink" Target="https://login.consultant.ru/link/?req=doc&amp;base=LAW&amp;n=468048&amp;dst=100045" TargetMode = "External"/>
	<Relationship Id="rId54" Type="http://schemas.openxmlformats.org/officeDocument/2006/relationships/hyperlink" Target="https://login.consultant.ru/link/?req=doc&amp;base=LAW&amp;n=468048&amp;dst=100045" TargetMode = "External"/>
	<Relationship Id="rId55" Type="http://schemas.openxmlformats.org/officeDocument/2006/relationships/hyperlink" Target="https://login.consultant.ru/link/?req=doc&amp;base=LAW&amp;n=468048&amp;dst=33" TargetMode = "External"/>
	<Relationship Id="rId56" Type="http://schemas.openxmlformats.org/officeDocument/2006/relationships/hyperlink" Target="https://login.consultant.ru/link/?req=doc&amp;base=LAW&amp;n=468048&amp;dst=100045" TargetMode = "External"/>
	<Relationship Id="rId57" Type="http://schemas.openxmlformats.org/officeDocument/2006/relationships/hyperlink" Target="https://login.consultant.ru/link/?req=doc&amp;base=LAW&amp;n=468048&amp;dst=100045" TargetMode = "External"/>
	<Relationship Id="rId58" Type="http://schemas.openxmlformats.org/officeDocument/2006/relationships/hyperlink" Target="https://login.consultant.ru/link/?req=doc&amp;base=LAW&amp;n=468048&amp;dst=100045" TargetMode = "External"/>
	<Relationship Id="rId59" Type="http://schemas.openxmlformats.org/officeDocument/2006/relationships/hyperlink" Target="https://login.consultant.ru/link/?req=doc&amp;base=LAW&amp;n=468048&amp;dst=100045" TargetMode = "External"/>
	<Relationship Id="rId60" Type="http://schemas.openxmlformats.org/officeDocument/2006/relationships/hyperlink" Target="https://login.consultant.ru/link/?req=doc&amp;base=LAW&amp;n=468048&amp;dst=100045" TargetMode = "External"/>
	<Relationship Id="rId61" Type="http://schemas.openxmlformats.org/officeDocument/2006/relationships/hyperlink" Target="https://login.consultant.ru/link/?req=doc&amp;base=LAW&amp;n=468048&amp;dst=100045" TargetMode = "External"/>
	<Relationship Id="rId62" Type="http://schemas.openxmlformats.org/officeDocument/2006/relationships/hyperlink" Target="https://login.consultant.ru/link/?req=doc&amp;base=LAW&amp;n=468048&amp;dst=100045" TargetMode = "External"/>
	<Relationship Id="rId63" Type="http://schemas.openxmlformats.org/officeDocument/2006/relationships/hyperlink" Target="https://login.consultant.ru/link/?req=doc&amp;base=LAW&amp;n=468048&amp;dst=100045" TargetMode = "External"/>
	<Relationship Id="rId64" Type="http://schemas.openxmlformats.org/officeDocument/2006/relationships/hyperlink" Target="https://login.consultant.ru/link/?req=doc&amp;base=LAW&amp;n=468048&amp;dst=100045" TargetMode = "External"/>
	<Relationship Id="rId65" Type="http://schemas.openxmlformats.org/officeDocument/2006/relationships/hyperlink" Target="https://login.consultant.ru/link/?req=doc&amp;base=LAW&amp;n=468048&amp;dst=100045" TargetMode = "External"/>
	<Relationship Id="rId66" Type="http://schemas.openxmlformats.org/officeDocument/2006/relationships/hyperlink" Target="https://login.consultant.ru/link/?req=doc&amp;base=LAW&amp;n=468048&amp;dst=100045" TargetMode = "External"/>
	<Relationship Id="rId67" Type="http://schemas.openxmlformats.org/officeDocument/2006/relationships/hyperlink" Target="https://login.consultant.ru/link/?req=doc&amp;base=LAW&amp;n=468048&amp;dst=100045" TargetMode = "External"/>
	<Relationship Id="rId68" Type="http://schemas.openxmlformats.org/officeDocument/2006/relationships/hyperlink" Target="https://login.consultant.ru/link/?req=doc&amp;base=LAW&amp;n=468048&amp;dst=100045" TargetMode = "External"/>
	<Relationship Id="rId69" Type="http://schemas.openxmlformats.org/officeDocument/2006/relationships/hyperlink" Target="https://login.consultant.ru/link/?req=doc&amp;base=LAW&amp;n=468048&amp;dst=100045" TargetMode = "External"/>
	<Relationship Id="rId70" Type="http://schemas.openxmlformats.org/officeDocument/2006/relationships/hyperlink" Target="https://login.consultant.ru/link/?req=doc&amp;base=LAW&amp;n=468048&amp;dst=100045" TargetMode = "External"/>
	<Relationship Id="rId71" Type="http://schemas.openxmlformats.org/officeDocument/2006/relationships/hyperlink" Target="https://login.consultant.ru/link/?req=doc&amp;base=LAW&amp;n=451737" TargetMode = "External"/>
	<Relationship Id="rId72" Type="http://schemas.openxmlformats.org/officeDocument/2006/relationships/hyperlink" Target="https://login.consultant.ru/link/?req=doc&amp;base=LAW&amp;n=468048&amp;dst=100045" TargetMode = "External"/>
	<Relationship Id="rId73" Type="http://schemas.openxmlformats.org/officeDocument/2006/relationships/hyperlink" Target="https://login.consultant.ru/link/?req=doc&amp;base=LAW&amp;n=468048&amp;dst=2" TargetMode = "External"/>
	<Relationship Id="rId74" Type="http://schemas.openxmlformats.org/officeDocument/2006/relationships/hyperlink" Target="https://login.consultant.ru/link/?req=doc&amp;base=LAW&amp;n=468048&amp;dst=2" TargetMode = "External"/>
	<Relationship Id="rId75" Type="http://schemas.openxmlformats.org/officeDocument/2006/relationships/hyperlink" Target="https://login.consultant.ru/link/?req=doc&amp;base=LAW&amp;n=468048&amp;dst=2" TargetMode = "External"/>
	<Relationship Id="rId76" Type="http://schemas.openxmlformats.org/officeDocument/2006/relationships/hyperlink" Target="https://login.consultant.ru/link/?req=doc&amp;base=LAW&amp;n=468048&amp;dst=2" TargetMode = "External"/>
	<Relationship Id="rId77" Type="http://schemas.openxmlformats.org/officeDocument/2006/relationships/hyperlink" Target="https://login.consultant.ru/link/?req=doc&amp;base=LAW&amp;n=468048&amp;dst=2" TargetMode = "External"/>
	<Relationship Id="rId78" Type="http://schemas.openxmlformats.org/officeDocument/2006/relationships/hyperlink" Target="https://login.consultant.ru/link/?req=doc&amp;base=LAW&amp;n=468048&amp;dst=100045" TargetMode = "External"/>
	<Relationship Id="rId79" Type="http://schemas.openxmlformats.org/officeDocument/2006/relationships/hyperlink" Target="https://login.consultant.ru/link/?req=doc&amp;base=LAW&amp;n=468048&amp;dst=100045" TargetMode = "External"/>
	<Relationship Id="rId80" Type="http://schemas.openxmlformats.org/officeDocument/2006/relationships/hyperlink" Target="https://login.consultant.ru/link/?req=doc&amp;base=LAW&amp;n=468048&amp;dst=100045" TargetMode = "External"/>
	<Relationship Id="rId81" Type="http://schemas.openxmlformats.org/officeDocument/2006/relationships/hyperlink" Target="https://login.consultant.ru/link/?req=doc&amp;base=LAW&amp;n=442435&amp;dst=60" TargetMode = "External"/>
	<Relationship Id="rId82" Type="http://schemas.openxmlformats.org/officeDocument/2006/relationships/hyperlink" Target="https://login.consultant.ru/link/?req=doc&amp;base=LAW&amp;n=468048&amp;dst=100045" TargetMode = "External"/>
	<Relationship Id="rId83" Type="http://schemas.openxmlformats.org/officeDocument/2006/relationships/hyperlink" Target="https://login.consultant.ru/link/?req=doc&amp;base=LAW&amp;n=468048&amp;dst=100045" TargetMode = "External"/>
	<Relationship Id="rId84" Type="http://schemas.openxmlformats.org/officeDocument/2006/relationships/hyperlink" Target="https://login.consultant.ru/link/?req=doc&amp;base=LAW&amp;n=468048&amp;dst=100045" TargetMode = "External"/>
	<Relationship Id="rId85" Type="http://schemas.openxmlformats.org/officeDocument/2006/relationships/hyperlink" Target="https://login.consultant.ru/link/?req=doc&amp;base=LAW&amp;n=468048&amp;dst=100045" TargetMode = "External"/>
	<Relationship Id="rId86" Type="http://schemas.openxmlformats.org/officeDocument/2006/relationships/hyperlink" Target="https://login.consultant.ru/link/?req=doc&amp;base=LAW&amp;n=468048&amp;dst=100045" TargetMode = "External"/>
	<Relationship Id="rId87" Type="http://schemas.openxmlformats.org/officeDocument/2006/relationships/hyperlink" Target="https://login.consultant.ru/link/?req=doc&amp;base=LAW&amp;n=468048&amp;dst=7" TargetMode = "External"/>
	<Relationship Id="rId88" Type="http://schemas.openxmlformats.org/officeDocument/2006/relationships/hyperlink" Target="https://login.consultant.ru/link/?req=doc&amp;base=LAW&amp;n=468048&amp;dst=7" TargetMode = "External"/>
	<Relationship Id="rId89" Type="http://schemas.openxmlformats.org/officeDocument/2006/relationships/hyperlink" Target="https://login.consultant.ru/link/?req=doc&amp;base=LAW&amp;n=453770&amp;dst=100396" TargetMode = "External"/>
	<Relationship Id="rId90" Type="http://schemas.openxmlformats.org/officeDocument/2006/relationships/hyperlink" Target="https://login.consultant.ru/link/?req=doc&amp;base=LAW&amp;n=468048&amp;dst=7" TargetMode = "External"/>
	<Relationship Id="rId91" Type="http://schemas.openxmlformats.org/officeDocument/2006/relationships/hyperlink" Target="https://login.consultant.ru/link/?req=doc&amp;base=LAW&amp;n=468048&amp;dst=14" TargetMode = "External"/>
	<Relationship Id="rId92" Type="http://schemas.openxmlformats.org/officeDocument/2006/relationships/hyperlink" Target="https://login.consultant.ru/link/?req=doc&amp;base=LAW&amp;n=430182&amp;dst=101253" TargetMode = "External"/>
	<Relationship Id="rId93" Type="http://schemas.openxmlformats.org/officeDocument/2006/relationships/hyperlink" Target="https://login.consultant.ru/link/?req=doc&amp;base=LAW&amp;n=430182&amp;dst=101253" TargetMode = "External"/>
	<Relationship Id="rId94" Type="http://schemas.openxmlformats.org/officeDocument/2006/relationships/hyperlink" Target="https://login.consultant.ru/link/?req=doc&amp;base=LAW&amp;n=468048&amp;dst=7" TargetMode = "External"/>
	<Relationship Id="rId95" Type="http://schemas.openxmlformats.org/officeDocument/2006/relationships/hyperlink" Target="https://login.consultant.ru/link/?req=doc&amp;base=LAW&amp;n=430182&amp;dst=101253" TargetMode = "External"/>
	<Relationship Id="rId96" Type="http://schemas.openxmlformats.org/officeDocument/2006/relationships/hyperlink" Target="https://login.consultant.ru/link/?req=doc&amp;base=LAW&amp;n=468048&amp;dst=24" TargetMode = "External"/>
	<Relationship Id="rId97" Type="http://schemas.openxmlformats.org/officeDocument/2006/relationships/hyperlink" Target="https://login.consultant.ru/link/?req=doc&amp;base=LAW&amp;n=468048&amp;dst=9" TargetMode = "External"/>
	<Relationship Id="rId98" Type="http://schemas.openxmlformats.org/officeDocument/2006/relationships/hyperlink" Target="https://login.consultant.ru/link/?req=doc&amp;base=LAW&amp;n=439023&amp;dst=100023" TargetMode = "External"/>
	<Relationship Id="rId99" Type="http://schemas.openxmlformats.org/officeDocument/2006/relationships/hyperlink" Target="https://login.consultant.ru/link/?req=doc&amp;base=LAW&amp;n=468048&amp;dst=100045" TargetMode = "External"/>
	<Relationship Id="rId100" Type="http://schemas.openxmlformats.org/officeDocument/2006/relationships/hyperlink" Target="https://login.consultant.ru/link/?req=doc&amp;base=LAW&amp;n=470747&amp;dst=101860" TargetMode = "External"/>
	<Relationship Id="rId101" Type="http://schemas.openxmlformats.org/officeDocument/2006/relationships/hyperlink" Target="https://login.consultant.ru/link/?req=doc&amp;base=LAW&amp;n=375363&amp;dst=46" TargetMode = "External"/>
	<Relationship Id="rId102" Type="http://schemas.openxmlformats.org/officeDocument/2006/relationships/hyperlink" Target="https://login.consultant.ru/link/?req=doc&amp;base=LAW&amp;n=468048&amp;dst=14" TargetMode = "External"/>
	<Relationship Id="rId103" Type="http://schemas.openxmlformats.org/officeDocument/2006/relationships/hyperlink" Target="https://login.consultant.ru/link/?req=doc&amp;base=LAW&amp;n=468048&amp;dst=24" TargetMode = "External"/>
	<Relationship Id="rId104" Type="http://schemas.openxmlformats.org/officeDocument/2006/relationships/hyperlink" Target="https://login.consultant.ru/link/?req=doc&amp;base=LAW&amp;n=468048&amp;dst=7" TargetMode = "External"/>
	<Relationship Id="rId105" Type="http://schemas.openxmlformats.org/officeDocument/2006/relationships/hyperlink" Target="https://login.consultant.ru/link/?req=doc&amp;base=LAW&amp;n=382670" TargetMode = "External"/>
	<Relationship Id="rId106" Type="http://schemas.openxmlformats.org/officeDocument/2006/relationships/hyperlink" Target="https://login.consultant.ru/link/?req=doc&amp;base=LAW&amp;n=468048&amp;dst=16" TargetMode = "External"/>
	<Relationship Id="rId107" Type="http://schemas.openxmlformats.org/officeDocument/2006/relationships/hyperlink" Target="https://login.consultant.ru/link/?req=doc&amp;base=LAW&amp;n=430182&amp;dst=101253" TargetMode = "External"/>
	<Relationship Id="rId108" Type="http://schemas.openxmlformats.org/officeDocument/2006/relationships/hyperlink" Target="https://login.consultant.ru/link/?req=doc&amp;base=LAW&amp;n=468048&amp;dst=14" TargetMode = "External"/>
	<Relationship Id="rId109" Type="http://schemas.openxmlformats.org/officeDocument/2006/relationships/hyperlink" Target="https://login.consultant.ru/link/?req=doc&amp;base=LAW&amp;n=468048&amp;dst=16" TargetMode = "External"/>
	<Relationship Id="rId110" Type="http://schemas.openxmlformats.org/officeDocument/2006/relationships/hyperlink" Target="https://login.consultant.ru/link/?req=doc&amp;base=LAW&amp;n=468048&amp;dst=18" TargetMode = "External"/>
	<Relationship Id="rId111" Type="http://schemas.openxmlformats.org/officeDocument/2006/relationships/hyperlink" Target="https://login.consultant.ru/link/?req=doc&amp;base=LAW&amp;n=468048&amp;dst=16" TargetMode = "External"/>
	<Relationship Id="rId112" Type="http://schemas.openxmlformats.org/officeDocument/2006/relationships/hyperlink" Target="https://login.consultant.ru/link/?req=doc&amp;base=LAW&amp;n=468048&amp;dst=18" TargetMode = "External"/>
	<Relationship Id="rId113" Type="http://schemas.openxmlformats.org/officeDocument/2006/relationships/hyperlink" Target="https://login.consultant.ru/link/?req=doc&amp;base=LAW&amp;n=468048&amp;dst=20" TargetMode = "External"/>
	<Relationship Id="rId114" Type="http://schemas.openxmlformats.org/officeDocument/2006/relationships/hyperlink" Target="https://login.consultant.ru/link/?req=doc&amp;base=LAW&amp;n=468048&amp;dst=100175" TargetMode = "External"/>
	<Relationship Id="rId115" Type="http://schemas.openxmlformats.org/officeDocument/2006/relationships/hyperlink" Target="https://login.consultant.ru/link/?req=doc&amp;base=LAW&amp;n=389806&amp;dst=100029" TargetMode = "External"/>
	<Relationship Id="rId116" Type="http://schemas.openxmlformats.org/officeDocument/2006/relationships/hyperlink" Target="https://login.consultant.ru/link/?req=doc&amp;base=LAW&amp;n=468048&amp;dst=100045" TargetMode = "External"/>
	<Relationship Id="rId117" Type="http://schemas.openxmlformats.org/officeDocument/2006/relationships/hyperlink" Target="https://login.consultant.ru/link/?req=doc&amp;base=LAW&amp;n=468048&amp;dst=100045" TargetMode = "External"/>
	<Relationship Id="rId118" Type="http://schemas.openxmlformats.org/officeDocument/2006/relationships/hyperlink" Target="https://login.consultant.ru/link/?req=doc&amp;base=LAW&amp;n=389806" TargetMode = "External"/>
	<Relationship Id="rId119" Type="http://schemas.openxmlformats.org/officeDocument/2006/relationships/hyperlink" Target="https://login.consultant.ru/link/?req=doc&amp;base=LAW&amp;n=468048&amp;dst=100045" TargetMode = "External"/>
	<Relationship Id="rId120" Type="http://schemas.openxmlformats.org/officeDocument/2006/relationships/hyperlink" Target="https://login.consultant.ru/link/?req=doc&amp;base=LAW&amp;n=468048&amp;dst=22" TargetMode = "External"/>
	<Relationship Id="rId121" Type="http://schemas.openxmlformats.org/officeDocument/2006/relationships/hyperlink" Target="https://login.consultant.ru/link/?req=doc&amp;base=LAW&amp;n=453770" TargetMode = "External"/>
	<Relationship Id="rId122" Type="http://schemas.openxmlformats.org/officeDocument/2006/relationships/hyperlink" Target="https://login.consultant.ru/link/?req=doc&amp;base=LAW&amp;n=470747&amp;dst=13178" TargetMode = "External"/>
	<Relationship Id="rId123" Type="http://schemas.openxmlformats.org/officeDocument/2006/relationships/hyperlink" Target="https://login.consultant.ru/link/?req=doc&amp;base=LAW&amp;n=470747&amp;dst=101069" TargetMode = "External"/>
	<Relationship Id="rId124" Type="http://schemas.openxmlformats.org/officeDocument/2006/relationships/hyperlink" Target="https://login.consultant.ru/link/?req=doc&amp;base=LAW&amp;n=468048&amp;dst=100045" TargetMode = "External"/>
	<Relationship Id="rId125" Type="http://schemas.openxmlformats.org/officeDocument/2006/relationships/hyperlink" Target="https://login.consultant.ru/link/?req=doc&amp;base=LAW&amp;n=468048&amp;dst=100191" TargetMode = "External"/>
	<Relationship Id="rId126" Type="http://schemas.openxmlformats.org/officeDocument/2006/relationships/hyperlink" Target="https://login.consultant.ru/link/?req=doc&amp;base=LAW&amp;n=430182&amp;dst=101253" TargetMode = "External"/>
	<Relationship Id="rId127" Type="http://schemas.openxmlformats.org/officeDocument/2006/relationships/hyperlink" Target="https://login.consultant.ru/link/?req=doc&amp;base=LAW&amp;n=468048&amp;dst=24" TargetMode = "External"/>
	<Relationship Id="rId128" Type="http://schemas.openxmlformats.org/officeDocument/2006/relationships/hyperlink" Target="https://login.consultant.ru/link/?req=doc&amp;base=LAW&amp;n=468048&amp;dst=24" TargetMode = "External"/>
	<Relationship Id="rId129" Type="http://schemas.openxmlformats.org/officeDocument/2006/relationships/hyperlink" Target="https://login.consultant.ru/link/?req=doc&amp;base=LAW&amp;n=430182&amp;dst=101253" TargetMode = "External"/>
	<Relationship Id="rId130" Type="http://schemas.openxmlformats.org/officeDocument/2006/relationships/hyperlink" Target="https://login.consultant.ru/link/?req=doc&amp;base=LAW&amp;n=464870&amp;dst=67" TargetMode = "External"/>
	<Relationship Id="rId131" Type="http://schemas.openxmlformats.org/officeDocument/2006/relationships/hyperlink" Target="https://login.consultant.ru/link/?req=doc&amp;base=LAW&amp;n=468048&amp;dst=100045" TargetMode = "External"/>
	<Relationship Id="rId132" Type="http://schemas.openxmlformats.org/officeDocument/2006/relationships/hyperlink" Target="https://login.consultant.ru/link/?req=doc&amp;base=LAW&amp;n=468048&amp;dst=24" TargetMode = "External"/>
	<Relationship Id="rId133" Type="http://schemas.openxmlformats.org/officeDocument/2006/relationships/hyperlink" Target="https://login.consultant.ru/link/?req=doc&amp;base=LAW&amp;n=468048&amp;dst=100175" TargetMode = "External"/>
	<Relationship Id="rId134" Type="http://schemas.openxmlformats.org/officeDocument/2006/relationships/hyperlink" Target="https://login.consultant.ru/link/?req=doc&amp;base=LAW&amp;n=468048&amp;dst=7" TargetMode = "External"/>
	<Relationship Id="rId135" Type="http://schemas.openxmlformats.org/officeDocument/2006/relationships/hyperlink" Target="https://login.consultant.ru/link/?req=doc&amp;base=LAW&amp;n=468048&amp;dst=100247" TargetMode = "External"/>
	<Relationship Id="rId136" Type="http://schemas.openxmlformats.org/officeDocument/2006/relationships/hyperlink" Target="https://login.consultant.ru/link/?req=doc&amp;base=LAW&amp;n=468048&amp;dst=24" TargetMode = "External"/>
	<Relationship Id="rId137" Type="http://schemas.openxmlformats.org/officeDocument/2006/relationships/hyperlink" Target="https://login.consultant.ru/link/?req=doc&amp;base=LAW&amp;n=468048&amp;dst=22" TargetMode = "External"/>
	<Relationship Id="rId138" Type="http://schemas.openxmlformats.org/officeDocument/2006/relationships/hyperlink" Target="https://login.consultant.ru/link/?req=doc&amp;base=LAW&amp;n=468048&amp;dst=7" TargetMode = "External"/>
	<Relationship Id="rId139" Type="http://schemas.openxmlformats.org/officeDocument/2006/relationships/hyperlink" Target="https://login.consultant.ru/link/?req=doc&amp;base=LAW&amp;n=468048&amp;dst=100134" TargetMode = "External"/>
	<Relationship Id="rId140" Type="http://schemas.openxmlformats.org/officeDocument/2006/relationships/hyperlink" Target="https://login.consultant.ru/link/?req=doc&amp;base=LAW&amp;n=430182&amp;dst=101253" TargetMode = "External"/>
	<Relationship Id="rId141" Type="http://schemas.openxmlformats.org/officeDocument/2006/relationships/hyperlink" Target="https://login.consultant.ru/link/?req=doc&amp;base=LAW&amp;n=468048&amp;dst=14" TargetMode = "External"/>
	<Relationship Id="rId142" Type="http://schemas.openxmlformats.org/officeDocument/2006/relationships/hyperlink" Target="https://login.consultant.ru/link/?req=doc&amp;base=LAW&amp;n=468048&amp;dst=100175" TargetMode = "External"/>
	<Relationship Id="rId143" Type="http://schemas.openxmlformats.org/officeDocument/2006/relationships/hyperlink" Target="https://login.consultant.ru/link/?req=doc&amp;base=LAW&amp;n=468048&amp;dst=16" TargetMode = "External"/>
	<Relationship Id="rId144" Type="http://schemas.openxmlformats.org/officeDocument/2006/relationships/hyperlink" Target="https://login.consultant.ru/link/?req=doc&amp;base=LAW&amp;n=468048&amp;dst=18" TargetMode = "External"/>
	<Relationship Id="rId145" Type="http://schemas.openxmlformats.org/officeDocument/2006/relationships/hyperlink" Target="https://login.consultant.ru/link/?req=doc&amp;base=LAW&amp;n=430182&amp;dst=101253" TargetMode = "External"/>
	<Relationship Id="rId146" Type="http://schemas.openxmlformats.org/officeDocument/2006/relationships/hyperlink" Target="https://login.consultant.ru/link/?req=doc&amp;base=LAW&amp;n=470747&amp;dst=101069" TargetMode = "External"/>
	<Relationship Id="rId147" Type="http://schemas.openxmlformats.org/officeDocument/2006/relationships/hyperlink" Target="https://login.consultant.ru/link/?req=doc&amp;base=LAW&amp;n=468048&amp;dst=24" TargetMode = "External"/>
	<Relationship Id="rId148" Type="http://schemas.openxmlformats.org/officeDocument/2006/relationships/hyperlink" Target="https://login.consultant.ru/link/?req=doc&amp;base=LAW&amp;n=468048&amp;dst=100045" TargetMode = "External"/>
	<Relationship Id="rId149" Type="http://schemas.openxmlformats.org/officeDocument/2006/relationships/hyperlink" Target="https://login.consultant.ru/link/?req=doc&amp;base=LAW&amp;n=468048&amp;dst=24" TargetMode = "External"/>
	<Relationship Id="rId150" Type="http://schemas.openxmlformats.org/officeDocument/2006/relationships/hyperlink" Target="https://login.consultant.ru/link/?req=doc&amp;base=LAW&amp;n=470747&amp;dst=101131" TargetMode = "External"/>
	<Relationship Id="rId151" Type="http://schemas.openxmlformats.org/officeDocument/2006/relationships/hyperlink" Target="https://login.consultant.ru/link/?req=doc&amp;base=LAW&amp;n=468048&amp;dst=100247" TargetMode = "External"/>
	<Relationship Id="rId152" Type="http://schemas.openxmlformats.org/officeDocument/2006/relationships/hyperlink" Target="https://login.consultant.ru/link/?req=doc&amp;base=LAW&amp;n=465536" TargetMode = "External"/>
	<Relationship Id="rId153" Type="http://schemas.openxmlformats.org/officeDocument/2006/relationships/hyperlink" Target="https://login.consultant.ru/link/?req=doc&amp;base=LAW&amp;n=468048&amp;dst=7" TargetMode = "External"/>
	<Relationship Id="rId154" Type="http://schemas.openxmlformats.org/officeDocument/2006/relationships/hyperlink" Target="https://login.consultant.ru/link/?req=doc&amp;base=LAW&amp;n=468048&amp;dst=7" TargetMode = "External"/>
	<Relationship Id="rId155" Type="http://schemas.openxmlformats.org/officeDocument/2006/relationships/hyperlink" Target="https://login.consultant.ru/link/?req=doc&amp;base=LAW&amp;n=468048&amp;dst=33" TargetMode = "External"/>
	<Relationship Id="rId156" Type="http://schemas.openxmlformats.org/officeDocument/2006/relationships/hyperlink" Target="https://login.consultant.ru/link/?req=doc&amp;base=LAW&amp;n=468048&amp;dst=33" TargetMode = "External"/>
	<Relationship Id="rId157" Type="http://schemas.openxmlformats.org/officeDocument/2006/relationships/hyperlink" Target="https://login.consultant.ru/link/?req=doc&amp;base=LAW&amp;n=468048&amp;dst=33" TargetMode = "External"/>
	<Relationship Id="rId158" Type="http://schemas.openxmlformats.org/officeDocument/2006/relationships/hyperlink" Target="https://login.consultant.ru/link/?req=doc&amp;base=LAW&amp;n=468048&amp;dst=36" TargetMode = "External"/>
	<Relationship Id="rId159" Type="http://schemas.openxmlformats.org/officeDocument/2006/relationships/hyperlink" Target="https://login.consultant.ru/link/?req=doc&amp;base=LAW&amp;n=468048&amp;dst=33" TargetMode = "External"/>
	<Relationship Id="rId160" Type="http://schemas.openxmlformats.org/officeDocument/2006/relationships/hyperlink" Target="https://login.consultant.ru/link/?req=doc&amp;base=LAW&amp;n=468048&amp;dst=33" TargetMode = "External"/>
	<Relationship Id="rId161" Type="http://schemas.openxmlformats.org/officeDocument/2006/relationships/hyperlink" Target="https://login.consultant.ru/link/?req=doc&amp;base=LAW&amp;n=468048&amp;dst=33" TargetMode = "External"/>
	<Relationship Id="rId162" Type="http://schemas.openxmlformats.org/officeDocument/2006/relationships/hyperlink" Target="https://login.consultant.ru/link/?req=doc&amp;base=LAW&amp;n=468048&amp;dst=33" TargetMode = "External"/>
	<Relationship Id="rId163" Type="http://schemas.openxmlformats.org/officeDocument/2006/relationships/hyperlink" Target="https://login.consultant.ru/link/?req=doc&amp;base=LAW&amp;n=468048&amp;dst=33" TargetMode = "External"/>
	<Relationship Id="rId164" Type="http://schemas.openxmlformats.org/officeDocument/2006/relationships/hyperlink" Target="https://login.consultant.ru/link/?req=doc&amp;base=LAW&amp;n=468048&amp;dst=33" TargetMode = "External"/>
	<Relationship Id="rId165" Type="http://schemas.openxmlformats.org/officeDocument/2006/relationships/hyperlink" Target="https://login.consultant.ru/link/?req=doc&amp;base=LAW&amp;n=468048&amp;dst=33" TargetMode = "External"/>
	<Relationship Id="rId166" Type="http://schemas.openxmlformats.org/officeDocument/2006/relationships/hyperlink" Target="https://login.consultant.ru/link/?req=doc&amp;base=LAW&amp;n=442435" TargetMode = "External"/>
	<Relationship Id="rId167" Type="http://schemas.openxmlformats.org/officeDocument/2006/relationships/hyperlink" Target="https://login.consultant.ru/link/?req=doc&amp;base=LAW&amp;n=468048&amp;dst=35" TargetMode = "External"/>
	<Relationship Id="rId168" Type="http://schemas.openxmlformats.org/officeDocument/2006/relationships/hyperlink" Target="https://login.consultant.ru/link/?req=doc&amp;base=LAW&amp;n=468048&amp;dst=36" TargetMode = "External"/>
	<Relationship Id="rId169" Type="http://schemas.openxmlformats.org/officeDocument/2006/relationships/hyperlink" Target="https://login.consultant.ru/link/?req=doc&amp;base=LAW&amp;n=468048&amp;dst=37" TargetMode = "External"/>
	<Relationship Id="rId170" Type="http://schemas.openxmlformats.org/officeDocument/2006/relationships/hyperlink" Target="https://login.consultant.ru/link/?req=doc&amp;base=LAW&amp;n=468048&amp;dst=38" TargetMode = "External"/>
	<Relationship Id="rId171" Type="http://schemas.openxmlformats.org/officeDocument/2006/relationships/hyperlink" Target="https://login.consultant.ru/link/?req=doc&amp;base=LAW&amp;n=468048&amp;dst=100045" TargetMode = "External"/>
	<Relationship Id="rId172" Type="http://schemas.openxmlformats.org/officeDocument/2006/relationships/hyperlink" Target="https://login.consultant.ru/link/?req=doc&amp;base=LAW&amp;n=468048&amp;dst=100045" TargetMode = "External"/>
	<Relationship Id="rId173" Type="http://schemas.openxmlformats.org/officeDocument/2006/relationships/hyperlink" Target="https://login.consultant.ru/link/?req=doc&amp;base=LAW&amp;n=468048&amp;dst=33" TargetMode = "External"/>
	<Relationship Id="rId174" Type="http://schemas.openxmlformats.org/officeDocument/2006/relationships/hyperlink" Target="https://login.consultant.ru/link/?req=doc&amp;base=LAW&amp;n=468048&amp;dst=33" TargetMode = "External"/>
	<Relationship Id="rId175" Type="http://schemas.openxmlformats.org/officeDocument/2006/relationships/hyperlink" Target="https://login.consultant.ru/link/?req=doc&amp;base=LAW&amp;n=468048&amp;dst=100247" TargetMode = "External"/>
	<Relationship Id="rId176" Type="http://schemas.openxmlformats.org/officeDocument/2006/relationships/hyperlink" Target="https://login.consultant.ru/link/?req=doc&amp;base=LAW&amp;n=468048&amp;dst=100247" TargetMode = "External"/>
	<Relationship Id="rId177" Type="http://schemas.openxmlformats.org/officeDocument/2006/relationships/hyperlink" Target="https://login.consultant.ru/link/?req=doc&amp;base=LAW&amp;n=468048&amp;dst=100105" TargetMode = "External"/>
	<Relationship Id="rId178" Type="http://schemas.openxmlformats.org/officeDocument/2006/relationships/hyperlink" Target="https://login.consultant.ru/link/?req=doc&amp;base=LAW&amp;n=468048&amp;dst=100104" TargetMode = "External"/>
	<Relationship Id="rId179" Type="http://schemas.openxmlformats.org/officeDocument/2006/relationships/hyperlink" Target="https://login.consultant.ru/link/?req=doc&amp;base=LAW&amp;n=468048&amp;dst=100105" TargetMode = "External"/>
	<Relationship Id="rId180" Type="http://schemas.openxmlformats.org/officeDocument/2006/relationships/hyperlink" Target="https://login.consultant.ru/link/?req=doc&amp;base=LAW&amp;n=452991&amp;dst=100794" TargetMode = "External"/>
	<Relationship Id="rId181" Type="http://schemas.openxmlformats.org/officeDocument/2006/relationships/hyperlink" Target="https://login.consultant.ru/link/?req=doc&amp;base=LAW&amp;n=452991&amp;dst=100794" TargetMode = "External"/>
	<Relationship Id="rId182" Type="http://schemas.openxmlformats.org/officeDocument/2006/relationships/hyperlink" Target="https://login.consultant.ru/link/?req=doc&amp;base=LAW&amp;n=468048&amp;dst=100105" TargetMode = "External"/>
	<Relationship Id="rId183" Type="http://schemas.openxmlformats.org/officeDocument/2006/relationships/hyperlink" Target="https://login.consultant.ru/link/?req=doc&amp;base=LAW&amp;n=468048&amp;dst=100105" TargetMode = "External"/>
	<Relationship Id="rId184" Type="http://schemas.openxmlformats.org/officeDocument/2006/relationships/hyperlink" Target="https://login.consultant.ru/link/?req=doc&amp;base=LAW&amp;n=468048&amp;dst=100105" TargetMode = "External"/>
	<Relationship Id="rId185" Type="http://schemas.openxmlformats.org/officeDocument/2006/relationships/hyperlink" Target="https://login.consultant.ru/link/?req=doc&amp;base=LAW&amp;n=469783&amp;dst=100012" TargetMode = "External"/>
	<Relationship Id="rId186" Type="http://schemas.openxmlformats.org/officeDocument/2006/relationships/hyperlink" Target="https://login.consultant.ru/link/?req=doc&amp;base=LAW&amp;n=468048&amp;dst=100105" TargetMode = "External"/>
	<Relationship Id="rId187" Type="http://schemas.openxmlformats.org/officeDocument/2006/relationships/hyperlink" Target="https://login.consultant.ru/link/?req=doc&amp;base=LAW&amp;n=452991&amp;dst=101177" TargetMode = "External"/>
	<Relationship Id="rId188" Type="http://schemas.openxmlformats.org/officeDocument/2006/relationships/hyperlink" Target="https://login.consultant.ru/link/?req=doc&amp;base=LAW&amp;n=468048&amp;dst=100105" TargetMode = "External"/>
	<Relationship Id="rId189" Type="http://schemas.openxmlformats.org/officeDocument/2006/relationships/hyperlink" Target="https://login.consultant.ru/link/?req=doc&amp;base=LAW&amp;n=468048&amp;dst=100107" TargetMode = "External"/>
	<Relationship Id="rId190" Type="http://schemas.openxmlformats.org/officeDocument/2006/relationships/hyperlink" Target="https://login.consultant.ru/link/?req=doc&amp;base=LAW&amp;n=454116&amp;dst=100011" TargetMode = "External"/>
	<Relationship Id="rId191" Type="http://schemas.openxmlformats.org/officeDocument/2006/relationships/hyperlink" Target="https://login.consultant.ru/link/?req=doc&amp;base=LAW&amp;n=468048&amp;dst=100122" TargetMode = "External"/>
	<Relationship Id="rId192" Type="http://schemas.openxmlformats.org/officeDocument/2006/relationships/hyperlink" Target="https://login.consultant.ru/link/?req=doc&amp;base=LAW&amp;n=468048&amp;dst=100105" TargetMode = "External"/>
	<Relationship Id="rId193" Type="http://schemas.openxmlformats.org/officeDocument/2006/relationships/hyperlink" Target="https://login.consultant.ru/link/?req=doc&amp;base=LAW&amp;n=468048&amp;dst=100231" TargetMode = "External"/>
	<Relationship Id="rId194" Type="http://schemas.openxmlformats.org/officeDocument/2006/relationships/hyperlink" Target="https://login.consultant.ru/link/?req=doc&amp;base=LAW&amp;n=468048&amp;dst=100130" TargetMode = "External"/>
	<Relationship Id="rId195" Type="http://schemas.openxmlformats.org/officeDocument/2006/relationships/hyperlink" Target="https://login.consultant.ru/link/?req=doc&amp;base=LAW&amp;n=468048&amp;dst=100105" TargetMode = "External"/>
	<Relationship Id="rId196" Type="http://schemas.openxmlformats.org/officeDocument/2006/relationships/hyperlink" Target="https://login.consultant.ru/link/?req=doc&amp;base=LAW&amp;n=468048&amp;dst=100231" TargetMode = "External"/>
	<Relationship Id="rId197" Type="http://schemas.openxmlformats.org/officeDocument/2006/relationships/hyperlink" Target="https://login.consultant.ru/link/?req=doc&amp;base=LAW&amp;n=468048&amp;dst=100108" TargetMode = "External"/>
	<Relationship Id="rId198" Type="http://schemas.openxmlformats.org/officeDocument/2006/relationships/hyperlink" Target="https://login.consultant.ru/link/?req=doc&amp;base=LAW&amp;n=452991" TargetMode = "External"/>
	<Relationship Id="rId199" Type="http://schemas.openxmlformats.org/officeDocument/2006/relationships/hyperlink" Target="https://login.consultant.ru/link/?req=doc&amp;base=LAW&amp;n=468048&amp;dst=100045" TargetMode = "External"/>
	<Relationship Id="rId200" Type="http://schemas.openxmlformats.org/officeDocument/2006/relationships/hyperlink" Target="https://login.consultant.ru/link/?req=doc&amp;base=LAW&amp;n=468048&amp;dst=100108" TargetMode = "External"/>
	<Relationship Id="rId201" Type="http://schemas.openxmlformats.org/officeDocument/2006/relationships/hyperlink" Target="https://login.consultant.ru/link/?req=doc&amp;base=LAW&amp;n=468048&amp;dst=100045" TargetMode = "External"/>
	<Relationship Id="rId202" Type="http://schemas.openxmlformats.org/officeDocument/2006/relationships/hyperlink" Target="https://login.consultant.ru/link/?req=doc&amp;base=LAW&amp;n=452778" TargetMode = "External"/>
	<Relationship Id="rId203" Type="http://schemas.openxmlformats.org/officeDocument/2006/relationships/hyperlink" Target="https://login.consultant.ru/link/?req=doc&amp;base=LAW&amp;n=452991&amp;dst=101196" TargetMode = "External"/>
	<Relationship Id="rId204" Type="http://schemas.openxmlformats.org/officeDocument/2006/relationships/hyperlink" Target="https://login.consultant.ru/link/?req=doc&amp;base=LAW&amp;n=468048&amp;dst=100105" TargetMode = "External"/>
	<Relationship Id="rId205" Type="http://schemas.openxmlformats.org/officeDocument/2006/relationships/hyperlink" Target="https://login.consultant.ru/link/?req=doc&amp;base=LAW&amp;n=468048&amp;dst=100231" TargetMode = "External"/>
	<Relationship Id="rId206" Type="http://schemas.openxmlformats.org/officeDocument/2006/relationships/hyperlink" Target="https://login.consultant.ru/link/?req=doc&amp;base=LAW&amp;n=201820" TargetMode = "External"/>
	<Relationship Id="rId207" Type="http://schemas.openxmlformats.org/officeDocument/2006/relationships/hyperlink" Target="https://login.consultant.ru/link/?req=doc&amp;base=LAW&amp;n=201820" TargetMode = "External"/>
	<Relationship Id="rId208" Type="http://schemas.openxmlformats.org/officeDocument/2006/relationships/hyperlink" Target="https://login.consultant.ru/link/?req=doc&amp;base=LAW&amp;n=451740&amp;dst=100011" TargetMode = "External"/>
	<Relationship Id="rId209" Type="http://schemas.openxmlformats.org/officeDocument/2006/relationships/hyperlink" Target="https://login.consultant.ru/link/?req=doc&amp;base=LAW&amp;n=465560&amp;dst=100102" TargetMode = "External"/>
	<Relationship Id="rId210" Type="http://schemas.openxmlformats.org/officeDocument/2006/relationships/hyperlink" Target="https://login.consultant.ru/link/?req=doc&amp;base=LAW&amp;n=465556&amp;dst=100102" TargetMode = "External"/>
	<Relationship Id="rId211" Type="http://schemas.openxmlformats.org/officeDocument/2006/relationships/hyperlink" Target="https://login.consultant.ru/link/?req=doc&amp;base=LAW&amp;n=465558&amp;dst=100100" TargetMode = "External"/>
	<Relationship Id="rId212" Type="http://schemas.openxmlformats.org/officeDocument/2006/relationships/hyperlink" Target="https://login.consultant.ru/link/?req=doc&amp;base=LAW&amp;n=465559&amp;dst=100100" TargetMode = "External"/>
	<Relationship Id="rId213" Type="http://schemas.openxmlformats.org/officeDocument/2006/relationships/hyperlink" Target="https://login.consultant.ru/link/?req=doc&amp;base=LAW&amp;n=468048&amp;dst=100138" TargetMode = "External"/>
	<Relationship Id="rId214" Type="http://schemas.openxmlformats.org/officeDocument/2006/relationships/hyperlink" Target="https://login.consultant.ru/link/?req=doc&amp;base=LAW&amp;n=468048&amp;dst=100138" TargetMode = "External"/>
	<Relationship Id="rId215" Type="http://schemas.openxmlformats.org/officeDocument/2006/relationships/hyperlink" Target="https://login.consultant.ru/link/?req=doc&amp;base=LAW&amp;n=468048&amp;dst=100138" TargetMode = "External"/>
	<Relationship Id="rId216" Type="http://schemas.openxmlformats.org/officeDocument/2006/relationships/hyperlink" Target="https://login.consultant.ru/link/?req=doc&amp;base=LAW&amp;n=433565&amp;dst=100017" TargetMode = "External"/>
	<Relationship Id="rId217" Type="http://schemas.openxmlformats.org/officeDocument/2006/relationships/hyperlink" Target="https://login.consultant.ru/link/?req=doc&amp;base=LAW&amp;n=468048&amp;dst=100138" TargetMode = "External"/>
	<Relationship Id="rId218" Type="http://schemas.openxmlformats.org/officeDocument/2006/relationships/hyperlink" Target="https://login.consultant.ru/link/?req=doc&amp;base=LAW&amp;n=468048&amp;dst=100138" TargetMode = "External"/>
	<Relationship Id="rId219" Type="http://schemas.openxmlformats.org/officeDocument/2006/relationships/hyperlink" Target="https://login.consultant.ru/link/?req=doc&amp;base=LAW&amp;n=468048&amp;dst=7" TargetMode = "External"/>
	<Relationship Id="rId220" Type="http://schemas.openxmlformats.org/officeDocument/2006/relationships/hyperlink" Target="https://login.consultant.ru/link/?req=doc&amp;base=ARB&amp;n=580226" TargetMode = "External"/>
	<Relationship Id="rId221" Type="http://schemas.openxmlformats.org/officeDocument/2006/relationships/hyperlink" Target="https://login.consultant.ru/link/?req=doc&amp;base=LAW&amp;n=468048&amp;dst=100138" TargetMode = "External"/>
	<Relationship Id="rId222" Type="http://schemas.openxmlformats.org/officeDocument/2006/relationships/hyperlink" Target="https://login.consultant.ru/link/?req=doc&amp;base=LAW&amp;n=468048&amp;dst=100142" TargetMode = "External"/>
	<Relationship Id="rId223" Type="http://schemas.openxmlformats.org/officeDocument/2006/relationships/hyperlink" Target="https://login.consultant.ru/link/?req=doc&amp;base=LAW&amp;n=468048&amp;dst=100138" TargetMode = "External"/>
	<Relationship Id="rId224" Type="http://schemas.openxmlformats.org/officeDocument/2006/relationships/hyperlink" Target="https://login.consultant.ru/link/?req=doc&amp;base=LAW&amp;n=468048&amp;dst=100171" TargetMode = "External"/>
	<Relationship Id="rId225" Type="http://schemas.openxmlformats.org/officeDocument/2006/relationships/hyperlink" Target="https://login.consultant.ru/link/?req=doc&amp;base=LAW&amp;n=468048&amp;dst=73" TargetMode = "External"/>
	<Relationship Id="rId226" Type="http://schemas.openxmlformats.org/officeDocument/2006/relationships/hyperlink" Target="https://login.consultant.ru/link/?req=doc&amp;base=LAW&amp;n=452991&amp;dst=11050" TargetMode = "External"/>
	<Relationship Id="rId227" Type="http://schemas.openxmlformats.org/officeDocument/2006/relationships/hyperlink" Target="https://login.consultant.ru/link/?req=doc&amp;base=LAW&amp;n=454039&amp;dst=100008" TargetMode = "External"/>
	<Relationship Id="rId228" Type="http://schemas.openxmlformats.org/officeDocument/2006/relationships/hyperlink" Target="https://login.consultant.ru/link/?req=doc&amp;base=LAW&amp;n=454039" TargetMode = "External"/>
	<Relationship Id="rId229" Type="http://schemas.openxmlformats.org/officeDocument/2006/relationships/hyperlink" Target="https://login.consultant.ru/link/?req=doc&amp;base=LAW&amp;n=454039" TargetMode = "External"/>
	<Relationship Id="rId230" Type="http://schemas.openxmlformats.org/officeDocument/2006/relationships/hyperlink" Target="https://login.consultant.ru/link/?req=doc&amp;base=LAW&amp;n=468048&amp;dst=75" TargetMode = "External"/>
	<Relationship Id="rId231" Type="http://schemas.openxmlformats.org/officeDocument/2006/relationships/hyperlink" Target="https://login.consultant.ru/link/?req=doc&amp;base=LAW&amp;n=468048&amp;dst=76" TargetMode = "External"/>
	<Relationship Id="rId232" Type="http://schemas.openxmlformats.org/officeDocument/2006/relationships/hyperlink" Target="https://login.consultant.ru/link/?req=doc&amp;base=LAW&amp;n=468048&amp;dst=77" TargetMode = "External"/>
	<Relationship Id="rId233" Type="http://schemas.openxmlformats.org/officeDocument/2006/relationships/hyperlink" Target="https://login.consultant.ru/link/?req=doc&amp;base=LAW&amp;n=468048&amp;dst=78" TargetMode = "External"/>
	<Relationship Id="rId234" Type="http://schemas.openxmlformats.org/officeDocument/2006/relationships/hyperlink" Target="https://login.consultant.ru/link/?req=doc&amp;base=LAW&amp;n=468048&amp;dst=88" TargetMode = "External"/>
	<Relationship Id="rId235" Type="http://schemas.openxmlformats.org/officeDocument/2006/relationships/hyperlink" Target="https://login.consultant.ru/link/?req=doc&amp;base=LAW&amp;n=454017&amp;dst=100076" TargetMode = "External"/>
	<Relationship Id="rId236" Type="http://schemas.openxmlformats.org/officeDocument/2006/relationships/hyperlink" Target="https://login.consultant.ru/link/?req=doc&amp;base=LAW&amp;n=454017&amp;dst=100145" TargetMode = "External"/>
	<Relationship Id="rId237" Type="http://schemas.openxmlformats.org/officeDocument/2006/relationships/hyperlink" Target="https://login.consultant.ru/link/?req=doc&amp;base=LAW&amp;n=454017&amp;dst=100056" TargetMode = "External"/>
	<Relationship Id="rId238" Type="http://schemas.openxmlformats.org/officeDocument/2006/relationships/hyperlink" Target="https://login.consultant.ru/link/?req=doc&amp;base=LAW&amp;n=468048&amp;dst=88" TargetMode = "External"/>
	<Relationship Id="rId239" Type="http://schemas.openxmlformats.org/officeDocument/2006/relationships/hyperlink" Target="https://login.consultant.ru/link/?req=doc&amp;base=LAW&amp;n=468048&amp;dst=90" TargetMode = "External"/>
	<Relationship Id="rId240" Type="http://schemas.openxmlformats.org/officeDocument/2006/relationships/hyperlink" Target="https://login.consultant.ru/link/?req=doc&amp;base=LAW&amp;n=468048&amp;dst=91" TargetMode = "External"/>
	<Relationship Id="rId241" Type="http://schemas.openxmlformats.org/officeDocument/2006/relationships/hyperlink" Target="https://login.consultant.ru/link/?req=doc&amp;base=LAW&amp;n=468048&amp;dst=92" TargetMode = "External"/>
	<Relationship Id="rId242" Type="http://schemas.openxmlformats.org/officeDocument/2006/relationships/hyperlink" Target="https://login.consultant.ru/link/?req=doc&amp;base=LAW&amp;n=454017&amp;dst=100015" TargetMode = "External"/>
	<Relationship Id="rId243" Type="http://schemas.openxmlformats.org/officeDocument/2006/relationships/hyperlink" Target="https://login.consultant.ru/link/?req=doc&amp;base=LAW&amp;n=468048&amp;dst=93" TargetMode = "External"/>
	<Relationship Id="rId244" Type="http://schemas.openxmlformats.org/officeDocument/2006/relationships/hyperlink" Target="https://login.consultant.ru/link/?req=doc&amp;base=LAW&amp;n=468048&amp;dst=105" TargetMode = "External"/>
	<Relationship Id="rId245" Type="http://schemas.openxmlformats.org/officeDocument/2006/relationships/hyperlink" Target="https://login.consultant.ru/link/?req=doc&amp;base=LAW&amp;n=454039&amp;dst=100008" TargetMode = "External"/>
	<Relationship Id="rId246" Type="http://schemas.openxmlformats.org/officeDocument/2006/relationships/hyperlink" Target="https://login.consultant.ru/link/?req=doc&amp;base=LAW&amp;n=468048&amp;dst=107" TargetMode = "External"/>
	<Relationship Id="rId247" Type="http://schemas.openxmlformats.org/officeDocument/2006/relationships/hyperlink" Target="https://login.consultant.ru/link/?req=doc&amp;base=LAW&amp;n=468048&amp;dst=108" TargetMode = "External"/>
	<Relationship Id="rId248" Type="http://schemas.openxmlformats.org/officeDocument/2006/relationships/hyperlink" Target="https://login.consultant.ru/link/?req=doc&amp;base=LAW&amp;n=468048&amp;dst=109" TargetMode = "External"/>
	<Relationship Id="rId249" Type="http://schemas.openxmlformats.org/officeDocument/2006/relationships/hyperlink" Target="https://login.consultant.ru/link/?req=doc&amp;base=LAW&amp;n=468048&amp;dst=100175" TargetMode = "External"/>
	<Relationship Id="rId250" Type="http://schemas.openxmlformats.org/officeDocument/2006/relationships/hyperlink" Target="https://login.consultant.ru/link/?req=doc&amp;base=LAW&amp;n=468048&amp;dst=100175" TargetMode = "External"/>
	<Relationship Id="rId251" Type="http://schemas.openxmlformats.org/officeDocument/2006/relationships/hyperlink" Target="https://login.consultant.ru/link/?req=doc&amp;base=LAW&amp;n=468048&amp;dst=100175" TargetMode = "External"/>
	<Relationship Id="rId252" Type="http://schemas.openxmlformats.org/officeDocument/2006/relationships/hyperlink" Target="https://login.consultant.ru/link/?req=doc&amp;base=LAW&amp;n=468048&amp;dst=100175" TargetMode = "External"/>
	<Relationship Id="rId253" Type="http://schemas.openxmlformats.org/officeDocument/2006/relationships/hyperlink" Target="https://login.consultant.ru/link/?req=doc&amp;base=LAW&amp;n=468048&amp;dst=100175" TargetMode = "External"/>
	<Relationship Id="rId254" Type="http://schemas.openxmlformats.org/officeDocument/2006/relationships/hyperlink" Target="https://login.consultant.ru/link/?req=doc&amp;base=LAW&amp;n=451740" TargetMode = "External"/>
	<Relationship Id="rId255" Type="http://schemas.openxmlformats.org/officeDocument/2006/relationships/hyperlink" Target="https://login.consultant.ru/link/?req=doc&amp;base=LAW&amp;n=468048&amp;dst=100175" TargetMode = "External"/>
	<Relationship Id="rId256" Type="http://schemas.openxmlformats.org/officeDocument/2006/relationships/hyperlink" Target="https://login.consultant.ru/link/?req=doc&amp;base=LAW&amp;n=465536" TargetMode = "External"/>
	<Relationship Id="rId257" Type="http://schemas.openxmlformats.org/officeDocument/2006/relationships/hyperlink" Target="https://login.consultant.ru/link/?req=doc&amp;base=LAW&amp;n=468048&amp;dst=100247" TargetMode = "External"/>
	<Relationship Id="rId258" Type="http://schemas.openxmlformats.org/officeDocument/2006/relationships/hyperlink" Target="https://login.consultant.ru/link/?req=doc&amp;base=LAW&amp;n=389806" TargetMode = "External"/>
	<Relationship Id="rId259" Type="http://schemas.openxmlformats.org/officeDocument/2006/relationships/hyperlink" Target="https://login.consultant.ru/link/?req=doc&amp;base=LAW&amp;n=389806" TargetMode = "External"/>
	<Relationship Id="rId260" Type="http://schemas.openxmlformats.org/officeDocument/2006/relationships/hyperlink" Target="https://login.consultant.ru/link/?req=doc&amp;base=LAW&amp;n=468048&amp;dst=100175" TargetMode = "External"/>
	<Relationship Id="rId261" Type="http://schemas.openxmlformats.org/officeDocument/2006/relationships/hyperlink" Target="https://login.consultant.ru/link/?req=doc&amp;base=LAW&amp;n=389806" TargetMode = "External"/>
	<Relationship Id="rId262" Type="http://schemas.openxmlformats.org/officeDocument/2006/relationships/hyperlink" Target="https://login.consultant.ru/link/?req=doc&amp;base=LAW&amp;n=468048&amp;dst=100177" TargetMode = "External"/>
	<Relationship Id="rId263" Type="http://schemas.openxmlformats.org/officeDocument/2006/relationships/hyperlink" Target="https://login.consultant.ru/link/?req=doc&amp;base=LAW&amp;n=468048&amp;dst=100178" TargetMode = "External"/>
	<Relationship Id="rId264" Type="http://schemas.openxmlformats.org/officeDocument/2006/relationships/hyperlink" Target="https://login.consultant.ru/link/?req=doc&amp;base=LAW&amp;n=452991" TargetMode = "External"/>
	<Relationship Id="rId265" Type="http://schemas.openxmlformats.org/officeDocument/2006/relationships/hyperlink" Target="https://login.consultant.ru/link/?req=doc&amp;base=LAW&amp;n=448154" TargetMode = "External"/>
	<Relationship Id="rId266" Type="http://schemas.openxmlformats.org/officeDocument/2006/relationships/hyperlink" Target="https://login.consultant.ru/link/?req=doc&amp;base=LAW&amp;n=448154" TargetMode = "External"/>
	<Relationship Id="rId267" Type="http://schemas.openxmlformats.org/officeDocument/2006/relationships/hyperlink" Target="https://login.consultant.ru/link/?req=doc&amp;base=LAW&amp;n=468048&amp;dst=100175" TargetMode = "External"/>
	<Relationship Id="rId268" Type="http://schemas.openxmlformats.org/officeDocument/2006/relationships/hyperlink" Target="https://login.consultant.ru/link/?req=doc&amp;base=LAW&amp;n=468048&amp;dst=100175" TargetMode = "External"/>
	<Relationship Id="rId269" Type="http://schemas.openxmlformats.org/officeDocument/2006/relationships/hyperlink" Target="https://login.consultant.ru/link/?req=doc&amp;base=LAW&amp;n=468048&amp;dst=100179" TargetMode = "External"/>
	<Relationship Id="rId270" Type="http://schemas.openxmlformats.org/officeDocument/2006/relationships/hyperlink" Target="https://login.consultant.ru/link/?req=doc&amp;base=LAW&amp;n=468048&amp;dst=100180" TargetMode = "External"/>
	<Relationship Id="rId271" Type="http://schemas.openxmlformats.org/officeDocument/2006/relationships/hyperlink" Target="https://login.consultant.ru/link/?req=doc&amp;base=LAW&amp;n=449455&amp;dst=297" TargetMode = "External"/>
	<Relationship Id="rId272" Type="http://schemas.openxmlformats.org/officeDocument/2006/relationships/hyperlink" Target="https://login.consultant.ru/link/?req=doc&amp;base=LAW&amp;n=468048&amp;dst=100180" TargetMode = "External"/>
	<Relationship Id="rId273" Type="http://schemas.openxmlformats.org/officeDocument/2006/relationships/hyperlink" Target="https://login.consultant.ru/link/?req=doc&amp;base=LAW&amp;n=125062" TargetMode = "External"/>
	<Relationship Id="rId274" Type="http://schemas.openxmlformats.org/officeDocument/2006/relationships/hyperlink" Target="https://login.consultant.ru/link/?req=doc&amp;base=LAW&amp;n=468048&amp;dst=100181" TargetMode = "External"/>
	<Relationship Id="rId275" Type="http://schemas.openxmlformats.org/officeDocument/2006/relationships/hyperlink" Target="https://login.consultant.ru/link/?req=doc&amp;base=LAW&amp;n=468048&amp;dst=100181" TargetMode = "External"/>
	<Relationship Id="rId276" Type="http://schemas.openxmlformats.org/officeDocument/2006/relationships/hyperlink" Target="https://login.consultant.ru/link/?req=doc&amp;base=LAW&amp;n=468048&amp;dst=100045" TargetMode = "External"/>
	<Relationship Id="rId277" Type="http://schemas.openxmlformats.org/officeDocument/2006/relationships/hyperlink" Target="https://login.consultant.ru/link/?req=doc&amp;base=LAW&amp;n=468048&amp;dst=100181" TargetMode = "External"/>
	<Relationship Id="rId278" Type="http://schemas.openxmlformats.org/officeDocument/2006/relationships/hyperlink" Target="https://login.consultant.ru/link/?req=doc&amp;base=LAW&amp;n=468048&amp;dst=100181" TargetMode = "External"/>
	<Relationship Id="rId279" Type="http://schemas.openxmlformats.org/officeDocument/2006/relationships/hyperlink" Target="https://login.consultant.ru/link/?req=doc&amp;base=LAW&amp;n=468048&amp;dst=100181" TargetMode = "External"/>
	<Relationship Id="rId280" Type="http://schemas.openxmlformats.org/officeDocument/2006/relationships/hyperlink" Target="https://login.consultant.ru/link/?req=doc&amp;base=LAW&amp;n=468048&amp;dst=100181" TargetMode = "External"/>
	<Relationship Id="rId281" Type="http://schemas.openxmlformats.org/officeDocument/2006/relationships/hyperlink" Target="https://login.consultant.ru/link/?req=doc&amp;base=LAW&amp;n=468048&amp;dst=7" TargetMode = "External"/>
	<Relationship Id="rId282" Type="http://schemas.openxmlformats.org/officeDocument/2006/relationships/hyperlink" Target="https://login.consultant.ru/link/?req=doc&amp;base=LAW&amp;n=468048&amp;dst=100175" TargetMode = "External"/>
	<Relationship Id="rId283" Type="http://schemas.openxmlformats.org/officeDocument/2006/relationships/hyperlink" Target="https://login.consultant.ru/link/?req=doc&amp;base=LAW&amp;n=468048&amp;dst=100181" TargetMode = "External"/>
	<Relationship Id="rId284" Type="http://schemas.openxmlformats.org/officeDocument/2006/relationships/hyperlink" Target="https://login.consultant.ru/link/?req=doc&amp;base=LAW&amp;n=468048&amp;dst=100181" TargetMode = "External"/>
	<Relationship Id="rId285" Type="http://schemas.openxmlformats.org/officeDocument/2006/relationships/hyperlink" Target="https://login.consultant.ru/link/?req=doc&amp;base=LAW&amp;n=468048&amp;dst=100181" TargetMode = "External"/>
	<Relationship Id="rId286" Type="http://schemas.openxmlformats.org/officeDocument/2006/relationships/hyperlink" Target="https://login.consultant.ru/link/?req=doc&amp;base=LAW&amp;n=468048&amp;dst=100181" TargetMode = "External"/>
	<Relationship Id="rId287" Type="http://schemas.openxmlformats.org/officeDocument/2006/relationships/hyperlink" Target="https://login.consultant.ru/link/?req=doc&amp;base=LAW&amp;n=468048&amp;dst=100181" TargetMode = "External"/>
	<Relationship Id="rId288" Type="http://schemas.openxmlformats.org/officeDocument/2006/relationships/hyperlink" Target="https://login.consultant.ru/link/?req=doc&amp;base=LAW&amp;n=468048&amp;dst=100181" TargetMode = "External"/>
	<Relationship Id="rId289" Type="http://schemas.openxmlformats.org/officeDocument/2006/relationships/hyperlink" Target="https://login.consultant.ru/link/?req=doc&amp;base=LAW&amp;n=468048&amp;dst=100175" TargetMode = "External"/>
	<Relationship Id="rId290" Type="http://schemas.openxmlformats.org/officeDocument/2006/relationships/hyperlink" Target="https://login.consultant.ru/link/?req=doc&amp;base=LAW&amp;n=389806" TargetMode = "External"/>
	<Relationship Id="rId291" Type="http://schemas.openxmlformats.org/officeDocument/2006/relationships/hyperlink" Target="https://login.consultant.ru/link/?req=doc&amp;base=LAW&amp;n=389806" TargetMode = "External"/>
	<Relationship Id="rId292" Type="http://schemas.openxmlformats.org/officeDocument/2006/relationships/hyperlink" Target="https://login.consultant.ru/link/?req=doc&amp;base=LAW&amp;n=468048&amp;dst=100247" TargetMode = "External"/>
	<Relationship Id="rId293" Type="http://schemas.openxmlformats.org/officeDocument/2006/relationships/hyperlink" Target="https://login.consultant.ru/link/?req=doc&amp;base=LAW&amp;n=468048&amp;dst=100247" TargetMode = "External"/>
	<Relationship Id="rId294" Type="http://schemas.openxmlformats.org/officeDocument/2006/relationships/hyperlink" Target="https://login.consultant.ru/link/?req=doc&amp;base=LAW&amp;n=468048&amp;dst=100175" TargetMode = "External"/>
	<Relationship Id="rId295" Type="http://schemas.openxmlformats.org/officeDocument/2006/relationships/hyperlink" Target="https://login.consultant.ru/link/?req=doc&amp;base=LAW&amp;n=451749" TargetMode = "External"/>
	<Relationship Id="rId296" Type="http://schemas.openxmlformats.org/officeDocument/2006/relationships/hyperlink" Target="https://login.consultant.ru/link/?req=doc&amp;base=LAW&amp;n=445240&amp;dst=100035" TargetMode = "External"/>
	<Relationship Id="rId297" Type="http://schemas.openxmlformats.org/officeDocument/2006/relationships/hyperlink" Target="https://login.consultant.ru/link/?req=doc&amp;base=LAW&amp;n=449455&amp;dst=356" TargetMode = "External"/>
	<Relationship Id="rId298" Type="http://schemas.openxmlformats.org/officeDocument/2006/relationships/hyperlink" Target="https://login.consultant.ru/link/?req=doc&amp;base=LAW&amp;n=449455&amp;dst=367" TargetMode = "External"/>
	<Relationship Id="rId299" Type="http://schemas.openxmlformats.org/officeDocument/2006/relationships/hyperlink" Target="https://login.consultant.ru/link/?req=doc&amp;base=LAW&amp;n=468048&amp;dst=100175" TargetMode = "External"/>
	<Relationship Id="rId300" Type="http://schemas.openxmlformats.org/officeDocument/2006/relationships/hyperlink" Target="https://login.consultant.ru/link/?req=doc&amp;base=LAW&amp;n=468048&amp;dst=100191" TargetMode = "External"/>
	<Relationship Id="rId301" Type="http://schemas.openxmlformats.org/officeDocument/2006/relationships/hyperlink" Target="https://login.consultant.ru/link/?req=doc&amp;base=LAW&amp;n=468048&amp;dst=100191" TargetMode = "External"/>
	<Relationship Id="rId302" Type="http://schemas.openxmlformats.org/officeDocument/2006/relationships/hyperlink" Target="https://login.consultant.ru/link/?req=doc&amp;base=LAW&amp;n=468048&amp;dst=7" TargetMode = "External"/>
	<Relationship Id="rId303" Type="http://schemas.openxmlformats.org/officeDocument/2006/relationships/hyperlink" Target="https://login.consultant.ru/link/?req=doc&amp;base=LAW&amp;n=468048&amp;dst=22" TargetMode = "External"/>
	<Relationship Id="rId304" Type="http://schemas.openxmlformats.org/officeDocument/2006/relationships/hyperlink" Target="https://login.consultant.ru/link/?req=doc&amp;base=LAW&amp;n=468048&amp;dst=100191" TargetMode = "External"/>
	<Relationship Id="rId305" Type="http://schemas.openxmlformats.org/officeDocument/2006/relationships/hyperlink" Target="https://login.consultant.ru/link/?req=doc&amp;base=LAW&amp;n=468048&amp;dst=100192" TargetMode = "External"/>
	<Relationship Id="rId306" Type="http://schemas.openxmlformats.org/officeDocument/2006/relationships/hyperlink" Target="https://login.consultant.ru/link/?req=doc&amp;base=LAW&amp;n=468048&amp;dst=100210" TargetMode = "External"/>
	<Relationship Id="rId307" Type="http://schemas.openxmlformats.org/officeDocument/2006/relationships/hyperlink" Target="https://login.consultant.ru/link/?req=doc&amp;base=LAW&amp;n=449455&amp;dst=102359" TargetMode = "External"/>
	<Relationship Id="rId308" Type="http://schemas.openxmlformats.org/officeDocument/2006/relationships/hyperlink" Target="https://login.consultant.ru/link/?req=doc&amp;base=LAW&amp;n=468048&amp;dst=100191" TargetMode = "External"/>
	<Relationship Id="rId309" Type="http://schemas.openxmlformats.org/officeDocument/2006/relationships/hyperlink" Target="https://login.consultant.ru/link/?req=doc&amp;base=LAW&amp;n=468048&amp;dst=100191" TargetMode = "External"/>
	<Relationship Id="rId310" Type="http://schemas.openxmlformats.org/officeDocument/2006/relationships/hyperlink" Target="https://login.consultant.ru/link/?req=doc&amp;base=LAW&amp;n=389806" TargetMode = "External"/>
	<Relationship Id="rId311" Type="http://schemas.openxmlformats.org/officeDocument/2006/relationships/hyperlink" Target="https://login.consultant.ru/link/?req=doc&amp;base=LAW&amp;n=389806" TargetMode = "External"/>
	<Relationship Id="rId312" Type="http://schemas.openxmlformats.org/officeDocument/2006/relationships/hyperlink" Target="https://login.consultant.ru/link/?req=doc&amp;base=LAW&amp;n=468048&amp;dst=100192" TargetMode = "External"/>
	<Relationship Id="rId313" Type="http://schemas.openxmlformats.org/officeDocument/2006/relationships/hyperlink" Target="https://login.consultant.ru/link/?req=doc&amp;base=LAW&amp;n=454029" TargetMode = "External"/>
	<Relationship Id="rId314" Type="http://schemas.openxmlformats.org/officeDocument/2006/relationships/hyperlink" Target="https://login.consultant.ru/link/?req=doc&amp;base=LAW&amp;n=468048&amp;dst=100194" TargetMode = "External"/>
	<Relationship Id="rId315" Type="http://schemas.openxmlformats.org/officeDocument/2006/relationships/hyperlink" Target="https://login.consultant.ru/link/?req=doc&amp;base=LAW&amp;n=468048&amp;dst=100195" TargetMode = "External"/>
	<Relationship Id="rId316" Type="http://schemas.openxmlformats.org/officeDocument/2006/relationships/hyperlink" Target="https://login.consultant.ru/link/?req=doc&amp;base=LAW&amp;n=468048&amp;dst=100216" TargetMode = "External"/>
	<Relationship Id="rId317" Type="http://schemas.openxmlformats.org/officeDocument/2006/relationships/hyperlink" Target="https://login.consultant.ru/link/?req=doc&amp;base=LAW&amp;n=468048&amp;dst=100191" TargetMode = "External"/>
	<Relationship Id="rId318" Type="http://schemas.openxmlformats.org/officeDocument/2006/relationships/hyperlink" Target="https://login.consultant.ru/link/?req=doc&amp;base=LAW&amp;n=468048&amp;dst=100191" TargetMode = "External"/>
	<Relationship Id="rId319" Type="http://schemas.openxmlformats.org/officeDocument/2006/relationships/hyperlink" Target="https://login.consultant.ru/link/?req=doc&amp;base=LAW&amp;n=468048&amp;dst=100198" TargetMode = "External"/>
	<Relationship Id="rId320" Type="http://schemas.openxmlformats.org/officeDocument/2006/relationships/hyperlink" Target="https://login.consultant.ru/link/?req=doc&amp;base=LAW&amp;n=468048&amp;dst=100198" TargetMode = "External"/>
	<Relationship Id="rId321" Type="http://schemas.openxmlformats.org/officeDocument/2006/relationships/hyperlink" Target="https://login.consultant.ru/link/?req=doc&amp;base=LAW&amp;n=468048&amp;dst=100210" TargetMode = "External"/>
	<Relationship Id="rId322" Type="http://schemas.openxmlformats.org/officeDocument/2006/relationships/hyperlink" Target="https://login.consultant.ru/link/?req=doc&amp;base=LAW&amp;n=468048&amp;dst=100210" TargetMode = "External"/>
	<Relationship Id="rId323" Type="http://schemas.openxmlformats.org/officeDocument/2006/relationships/hyperlink" Target="https://login.consultant.ru/link/?req=doc&amp;base=LAW&amp;n=468048&amp;dst=100192" TargetMode = "External"/>
	<Relationship Id="rId324" Type="http://schemas.openxmlformats.org/officeDocument/2006/relationships/hyperlink" Target="https://login.consultant.ru/link/?req=doc&amp;base=LAW&amp;n=468048&amp;dst=100214" TargetMode = "External"/>
	<Relationship Id="rId325" Type="http://schemas.openxmlformats.org/officeDocument/2006/relationships/hyperlink" Target="https://login.consultant.ru/link/?req=doc&amp;base=LAW&amp;n=468048&amp;dst=100214" TargetMode = "External"/>
	<Relationship Id="rId326" Type="http://schemas.openxmlformats.org/officeDocument/2006/relationships/hyperlink" Target="https://login.consultant.ru/link/?req=doc&amp;base=LAW&amp;n=468048&amp;dst=100214" TargetMode = "External"/>
	<Relationship Id="rId327" Type="http://schemas.openxmlformats.org/officeDocument/2006/relationships/hyperlink" Target="https://login.consultant.ru/link/?req=doc&amp;base=LAW&amp;n=468048&amp;dst=100216" TargetMode = "External"/>
	<Relationship Id="rId328" Type="http://schemas.openxmlformats.org/officeDocument/2006/relationships/hyperlink" Target="https://login.consultant.ru/link/?req=doc&amp;base=LAW&amp;n=468048&amp;dst=100216" TargetMode = "External"/>
	<Relationship Id="rId329" Type="http://schemas.openxmlformats.org/officeDocument/2006/relationships/hyperlink" Target="https://login.consultant.ru/link/?req=doc&amp;base=LAW&amp;n=468048&amp;dst=100216" TargetMode = "External"/>
	<Relationship Id="rId330" Type="http://schemas.openxmlformats.org/officeDocument/2006/relationships/hyperlink" Target="https://login.consultant.ru/link/?req=doc&amp;base=LAW&amp;n=451740" TargetMode = "External"/>
	<Relationship Id="rId331" Type="http://schemas.openxmlformats.org/officeDocument/2006/relationships/hyperlink" Target="https://login.consultant.ru/link/?req=doc&amp;base=LAW&amp;n=427624" TargetMode = "External"/>
	<Relationship Id="rId332" Type="http://schemas.openxmlformats.org/officeDocument/2006/relationships/hyperlink" Target="https://login.consultant.ru/link/?req=doc&amp;base=LAW&amp;n=468048&amp;dst=100230" TargetMode = "External"/>
	<Relationship Id="rId333" Type="http://schemas.openxmlformats.org/officeDocument/2006/relationships/hyperlink" Target="https://login.consultant.ru/link/?req=doc&amp;base=LAW&amp;n=468048&amp;dst=100231" TargetMode = "External"/>
	<Relationship Id="rId334" Type="http://schemas.openxmlformats.org/officeDocument/2006/relationships/hyperlink" Target="https://login.consultant.ru/link/?req=doc&amp;base=LAW&amp;n=468048&amp;dst=100231" TargetMode = "External"/>
	<Relationship Id="rId335" Type="http://schemas.openxmlformats.org/officeDocument/2006/relationships/hyperlink" Target="https://login.consultant.ru/link/?req=doc&amp;base=LAW&amp;n=468048&amp;dst=100231" TargetMode = "External"/>
	<Relationship Id="rId336" Type="http://schemas.openxmlformats.org/officeDocument/2006/relationships/hyperlink" Target="https://login.consultant.ru/link/?req=doc&amp;base=LAW&amp;n=468048&amp;dst=100231" TargetMode = "External"/>
	<Relationship Id="rId337" Type="http://schemas.openxmlformats.org/officeDocument/2006/relationships/hyperlink" Target="https://login.consultant.ru/link/?req=doc&amp;base=LAW&amp;n=468048&amp;dst=100231" TargetMode = "External"/>
	<Relationship Id="rId338" Type="http://schemas.openxmlformats.org/officeDocument/2006/relationships/hyperlink" Target="https://login.consultant.ru/link/?req=doc&amp;base=LAW&amp;n=468048&amp;dst=100105" TargetMode = "External"/>
	<Relationship Id="rId339" Type="http://schemas.openxmlformats.org/officeDocument/2006/relationships/hyperlink" Target="https://login.consultant.ru/link/?req=doc&amp;base=LAW&amp;n=468048&amp;dst=100105" TargetMode = "External"/>
	<Relationship Id="rId340" Type="http://schemas.openxmlformats.org/officeDocument/2006/relationships/hyperlink" Target="https://login.consultant.ru/link/?req=doc&amp;base=LAW&amp;n=468048&amp;dst=100231" TargetMode = "External"/>
	<Relationship Id="rId341" Type="http://schemas.openxmlformats.org/officeDocument/2006/relationships/hyperlink" Target="https://login.consultant.ru/link/?req=doc&amp;base=LAW&amp;n=468048&amp;dst=100231" TargetMode = "External"/>
	<Relationship Id="rId342" Type="http://schemas.openxmlformats.org/officeDocument/2006/relationships/hyperlink" Target="https://login.consultant.ru/link/?req=doc&amp;base=LAW&amp;n=468048&amp;dst=100233" TargetMode = "External"/>
	<Relationship Id="rId343" Type="http://schemas.openxmlformats.org/officeDocument/2006/relationships/hyperlink" Target="https://login.consultant.ru/link/?req=doc&amp;base=LAW&amp;n=468048&amp;dst=100234" TargetMode = "External"/>
	<Relationship Id="rId344" Type="http://schemas.openxmlformats.org/officeDocument/2006/relationships/hyperlink" Target="https://login.consultant.ru/link/?req=doc&amp;base=LAW&amp;n=468048&amp;dst=100235" TargetMode = "External"/>
	<Relationship Id="rId345" Type="http://schemas.openxmlformats.org/officeDocument/2006/relationships/hyperlink" Target="https://login.consultant.ru/link/?req=doc&amp;base=LAW&amp;n=468048&amp;dst=100231" TargetMode = "External"/>
	<Relationship Id="rId346" Type="http://schemas.openxmlformats.org/officeDocument/2006/relationships/hyperlink" Target="https://login.consultant.ru/link/?req=doc&amp;base=LAW&amp;n=468048&amp;dst=100105" TargetMode = "External"/>
	<Relationship Id="rId347" Type="http://schemas.openxmlformats.org/officeDocument/2006/relationships/hyperlink" Target="https://login.consultant.ru/link/?req=doc&amp;base=LAW&amp;n=468048&amp;dst=100231" TargetMode = "External"/>
	<Relationship Id="rId348" Type="http://schemas.openxmlformats.org/officeDocument/2006/relationships/hyperlink" Target="https://login.consultant.ru/link/?req=doc&amp;base=LAW&amp;n=468048&amp;dst=100105" TargetMode = "External"/>
	<Relationship Id="rId349" Type="http://schemas.openxmlformats.org/officeDocument/2006/relationships/hyperlink" Target="https://login.consultant.ru/link/?req=doc&amp;base=LAW&amp;n=468048&amp;dst=100231" TargetMode = "External"/>
	<Relationship Id="rId350" Type="http://schemas.openxmlformats.org/officeDocument/2006/relationships/hyperlink" Target="https://login.consultant.ru/link/?req=doc&amp;base=LAW&amp;n=468048&amp;dst=100237" TargetMode = "External"/>
	<Relationship Id="rId351" Type="http://schemas.openxmlformats.org/officeDocument/2006/relationships/hyperlink" Target="https://login.consultant.ru/link/?req=doc&amp;base=LAW&amp;n=468048&amp;dst=100247" TargetMode = "External"/>
	<Relationship Id="rId352" Type="http://schemas.openxmlformats.org/officeDocument/2006/relationships/hyperlink" Target="https://login.consultant.ru/link/?req=doc&amp;base=LAW&amp;n=468048&amp;dst=100247" TargetMode = "External"/>
	<Relationship Id="rId353" Type="http://schemas.openxmlformats.org/officeDocument/2006/relationships/hyperlink" Target="https://login.consultant.ru/link/?req=doc&amp;base=LAW&amp;n=468048&amp;dst=100247" TargetMode = "External"/>
	<Relationship Id="rId354" Type="http://schemas.openxmlformats.org/officeDocument/2006/relationships/hyperlink" Target="https://login.consultant.ru/link/?req=doc&amp;base=LAW&amp;n=468048&amp;dst=100247" TargetMode = "External"/>
	<Relationship Id="rId355" Type="http://schemas.openxmlformats.org/officeDocument/2006/relationships/hyperlink" Target="https://login.consultant.ru/link/?req=doc&amp;base=LAW&amp;n=468048&amp;dst=100249" TargetMode = "External"/>
	<Relationship Id="rId356" Type="http://schemas.openxmlformats.org/officeDocument/2006/relationships/hyperlink" Target="https://login.consultant.ru/link/?req=doc&amp;base=LAW&amp;n=468048&amp;dst=100250" TargetMode = "External"/>
	<Relationship Id="rId357" Type="http://schemas.openxmlformats.org/officeDocument/2006/relationships/hyperlink" Target="https://login.consultant.ru/link/?req=doc&amp;base=LAW&amp;n=468048&amp;dst=100250" TargetMode = "External"/>
	<Relationship Id="rId358" Type="http://schemas.openxmlformats.org/officeDocument/2006/relationships/hyperlink" Target="https://login.consultant.ru/link/?req=doc&amp;base=LAW&amp;n=468048&amp;dst=100250" TargetMode = "External"/>
	<Relationship Id="rId359" Type="http://schemas.openxmlformats.org/officeDocument/2006/relationships/hyperlink" Target="https://login.consultant.ru/link/?req=doc&amp;base=LAW&amp;n=468048&amp;dst=100251" TargetMode = "External"/>
	<Relationship Id="rId360" Type="http://schemas.openxmlformats.org/officeDocument/2006/relationships/hyperlink" Target="https://login.consultant.ru/link/?req=doc&amp;base=LAW&amp;n=468048&amp;dst=100252" TargetMode = "External"/>
	<Relationship Id="rId361" Type="http://schemas.openxmlformats.org/officeDocument/2006/relationships/hyperlink" Target="https://login.consultant.ru/link/?req=doc&amp;base=LAW&amp;n=468048&amp;dst=100253" TargetMode = "External"/>
	<Relationship Id="rId362" Type="http://schemas.openxmlformats.org/officeDocument/2006/relationships/hyperlink" Target="https://login.consultant.ru/link/?req=doc&amp;base=LAW&amp;n=465780" TargetMode = "External"/>
	<Relationship Id="rId363" Type="http://schemas.openxmlformats.org/officeDocument/2006/relationships/hyperlink" Target="https://login.consultant.ru/link/?req=doc&amp;base=LAW&amp;n=468048&amp;dst=100247" TargetMode = "External"/>
	<Relationship Id="rId364" Type="http://schemas.openxmlformats.org/officeDocument/2006/relationships/hyperlink" Target="https://login.consultant.ru/link/?req=doc&amp;base=LAW&amp;n=468048&amp;dst=100247" TargetMode = "External"/>
	<Relationship Id="rId365" Type="http://schemas.openxmlformats.org/officeDocument/2006/relationships/hyperlink" Target="https://login.consultant.ru/link/?req=doc&amp;base=LAW&amp;n=389806" TargetMode = "External"/>
	<Relationship Id="rId366" Type="http://schemas.openxmlformats.org/officeDocument/2006/relationships/hyperlink" Target="https://login.consultant.ru/link/?req=doc&amp;base=LAW&amp;n=468048&amp;dst=100247" TargetMode = "External"/>
	<Relationship Id="rId367" Type="http://schemas.openxmlformats.org/officeDocument/2006/relationships/hyperlink" Target="https://login.consultant.ru/link/?req=doc&amp;base=LAW&amp;n=468048&amp;dst=100247" TargetMode = "External"/>
	<Relationship Id="rId368" Type="http://schemas.openxmlformats.org/officeDocument/2006/relationships/hyperlink" Target="https://login.consultant.ru/link/?req=doc&amp;base=LAW&amp;n=468048&amp;dst=100250" TargetMode = "External"/>
	<Relationship Id="rId369" Type="http://schemas.openxmlformats.org/officeDocument/2006/relationships/hyperlink" Target="https://login.consultant.ru/link/?req=doc&amp;base=LAW&amp;n=468048&amp;dst=100253" TargetMode = "External"/>
	<Relationship Id="rId370" Type="http://schemas.openxmlformats.org/officeDocument/2006/relationships/hyperlink" Target="https://login.consultant.ru/link/?req=doc&amp;base=LAW&amp;n=468048&amp;dst=100252" TargetMode = "External"/>
	<Relationship Id="rId371" Type="http://schemas.openxmlformats.org/officeDocument/2006/relationships/hyperlink" Target="https://login.consultant.ru/link/?req=doc&amp;base=LAW&amp;n=429477&amp;dst=100693" TargetMode = "External"/>
	<Relationship Id="rId372" Type="http://schemas.openxmlformats.org/officeDocument/2006/relationships/hyperlink" Target="https://login.consultant.ru/link/?req=doc&amp;base=LAW&amp;n=429477&amp;dst=100067" TargetMode = "External"/>
	<Relationship Id="rId373" Type="http://schemas.openxmlformats.org/officeDocument/2006/relationships/hyperlink" Target="https://login.consultant.ru/link/?req=doc&amp;base=LAW&amp;n=468048&amp;dst=100252" TargetMode = "External"/>
	<Relationship Id="rId374" Type="http://schemas.openxmlformats.org/officeDocument/2006/relationships/hyperlink" Target="https://login.consultant.ru/link/?req=doc&amp;base=LAW&amp;n=468048&amp;dst=100253" TargetMode = "External"/>
	<Relationship Id="rId375" Type="http://schemas.openxmlformats.org/officeDocument/2006/relationships/hyperlink" Target="https://login.consultant.ru/link/?req=doc&amp;base=LAW&amp;n=454108" TargetMode = "External"/>
	<Relationship Id="rId376" Type="http://schemas.openxmlformats.org/officeDocument/2006/relationships/hyperlink" Target="https://login.consultant.ru/link/?req=doc&amp;base=LAW&amp;n=454108" TargetMode = "External"/>
	<Relationship Id="rId377" Type="http://schemas.openxmlformats.org/officeDocument/2006/relationships/hyperlink" Target="https://login.consultant.ru/link/?req=doc&amp;base=LAW&amp;n=468048&amp;dst=100247" TargetMode = "External"/>
	<Relationship Id="rId378" Type="http://schemas.openxmlformats.org/officeDocument/2006/relationships/hyperlink" Target="https://login.consultant.ru/link/?req=doc&amp;base=LAW&amp;n=468048&amp;dst=100247" TargetMode = "External"/>
	<Relationship Id="rId379" Type="http://schemas.openxmlformats.org/officeDocument/2006/relationships/hyperlink" Target="https://login.consultant.ru/link/?req=doc&amp;base=LAW&amp;n=468048&amp;dst=100249" TargetMode = "External"/>
	<Relationship Id="rId380" Type="http://schemas.openxmlformats.org/officeDocument/2006/relationships/hyperlink" Target="https://login.consultant.ru/link/?req=doc&amp;base=LAW&amp;n=468048&amp;dst=100250" TargetMode = "External"/>
	<Relationship Id="rId381" Type="http://schemas.openxmlformats.org/officeDocument/2006/relationships/hyperlink" Target="https://login.consultant.ru/link/?req=doc&amp;base=LAW&amp;n=468048&amp;dst=100252" TargetMode = "External"/>
	<Relationship Id="rId382" Type="http://schemas.openxmlformats.org/officeDocument/2006/relationships/hyperlink" Target="https://login.consultant.ru/link/?req=doc&amp;base=LAW&amp;n=468048&amp;dst=100253" TargetMode = "External"/>
	<Relationship Id="rId383" Type="http://schemas.openxmlformats.org/officeDocument/2006/relationships/hyperlink" Target="https://login.consultant.ru/link/?req=doc&amp;base=LAW&amp;n=389806" TargetMode = "External"/>
	<Relationship Id="rId384" Type="http://schemas.openxmlformats.org/officeDocument/2006/relationships/hyperlink" Target="https://login.consultant.ru/link/?req=doc&amp;base=LAW&amp;n=389806" TargetMode = "External"/>
	<Relationship Id="rId385" Type="http://schemas.openxmlformats.org/officeDocument/2006/relationships/hyperlink" Target="https://login.consultant.ru/link/?req=doc&amp;base=LAW&amp;n=454108" TargetMode = "External"/>
	<Relationship Id="rId386" Type="http://schemas.openxmlformats.org/officeDocument/2006/relationships/hyperlink" Target="https://login.consultant.ru/link/?req=doc&amp;base=LAW&amp;n=468048&amp;dst=100247" TargetMode = "External"/>
	<Relationship Id="rId387" Type="http://schemas.openxmlformats.org/officeDocument/2006/relationships/hyperlink" Target="https://login.consultant.ru/link/?req=doc&amp;base=LAW&amp;n=468048&amp;dst=119" TargetMode = "External"/>
	<Relationship Id="rId388" Type="http://schemas.openxmlformats.org/officeDocument/2006/relationships/hyperlink" Target="https://login.consultant.ru/link/?req=doc&amp;base=LAW&amp;n=468048&amp;dst=119" TargetMode = "External"/>
	<Relationship Id="rId389" Type="http://schemas.openxmlformats.org/officeDocument/2006/relationships/hyperlink" Target="https://login.consultant.ru/link/?req=doc&amp;base=LAW&amp;n=468048&amp;dst=119" TargetMode = "External"/>
	<Relationship Id="rId390" Type="http://schemas.openxmlformats.org/officeDocument/2006/relationships/hyperlink" Target="https://login.consultant.ru/link/?req=doc&amp;base=LAW&amp;n=468048&amp;dst=119" TargetMode = "External"/>
	<Relationship Id="rId391" Type="http://schemas.openxmlformats.org/officeDocument/2006/relationships/hyperlink" Target="https://login.consultant.ru/link/?req=doc&amp;base=LAW&amp;n=468048&amp;dst=119" TargetMode = "External"/>
	<Relationship Id="rId392" Type="http://schemas.openxmlformats.org/officeDocument/2006/relationships/hyperlink" Target="https://login.consultant.ru/link/?req=doc&amp;base=LAW&amp;n=468048&amp;dst=119" TargetMode = "External"/>
	<Relationship Id="rId393" Type="http://schemas.openxmlformats.org/officeDocument/2006/relationships/hyperlink" Target="https://login.consultant.ru/link/?req=doc&amp;base=LAW&amp;n=468048&amp;dst=128" TargetMode = "External"/>
	<Relationship Id="rId394" Type="http://schemas.openxmlformats.org/officeDocument/2006/relationships/hyperlink" Target="https://login.consultant.ru/link/?req=doc&amp;base=LAW&amp;n=468048&amp;dst=133" TargetMode = "External"/>
	<Relationship Id="rId395" Type="http://schemas.openxmlformats.org/officeDocument/2006/relationships/hyperlink" Target="https://login.consultant.ru/link/?req=doc&amp;base=LAW&amp;n=468048&amp;dst=138" TargetMode = "External"/>
	<Relationship Id="rId396" Type="http://schemas.openxmlformats.org/officeDocument/2006/relationships/hyperlink" Target="https://login.consultant.ru/link/?req=doc&amp;base=LAW&amp;n=468048&amp;dst=143" TargetMode = "External"/>
	<Relationship Id="rId397" Type="http://schemas.openxmlformats.org/officeDocument/2006/relationships/hyperlink" Target="https://login.consultant.ru/link/?req=doc&amp;base=LAW&amp;n=468048&amp;dst=148" TargetMode = "External"/>
	<Relationship Id="rId398" Type="http://schemas.openxmlformats.org/officeDocument/2006/relationships/hyperlink" Target="https://login.consultant.ru/link/?req=doc&amp;base=LAW&amp;n=468048&amp;dst=153" TargetMode = "External"/>
	<Relationship Id="rId399" Type="http://schemas.openxmlformats.org/officeDocument/2006/relationships/hyperlink" Target="https://login.consultant.ru/link/?req=doc&amp;base=LAW&amp;n=468048&amp;dst=158" TargetMode = "External"/>
	<Relationship Id="rId400" Type="http://schemas.openxmlformats.org/officeDocument/2006/relationships/hyperlink" Target="https://login.consultant.ru/link/?req=doc&amp;base=LAW&amp;n=468048&amp;dst=163" TargetMode = "External"/>
	<Relationship Id="rId401" Type="http://schemas.openxmlformats.org/officeDocument/2006/relationships/hyperlink" Target="https://login.consultant.ru/link/?req=doc&amp;base=LAW&amp;n=468048&amp;dst=122" TargetMode = "External"/>
	<Relationship Id="rId402" Type="http://schemas.openxmlformats.org/officeDocument/2006/relationships/hyperlink" Target="https://login.consultant.ru/link/?req=doc&amp;base=LAW&amp;n=468048&amp;dst=122" TargetMode = "External"/>
	<Relationship Id="rId403" Type="http://schemas.openxmlformats.org/officeDocument/2006/relationships/hyperlink" Target="https://login.consultant.ru/link/?req=doc&amp;base=LAW&amp;n=468048&amp;dst=1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
(утв. Минтрудом России)</dc:title>
  <dcterms:created xsi:type="dcterms:W3CDTF">2024-03-13T10:14:16Z</dcterms:created>
</cp:coreProperties>
</file>